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BFBE1"/>
  <w:body>
    <w:p w:rsidR="00000000" w:rsidRDefault="00055E24">
      <w:pPr>
        <w:spacing w:line="400" w:lineRule="atLeast"/>
        <w:rPr>
          <w:rFonts w:ascii="Arial CE" w:eastAsia="Times New Roman" w:hAnsi="Arial CE" w:cs="Arial CE"/>
          <w:sz w:val="20"/>
          <w:szCs w:val="20"/>
        </w:rPr>
      </w:pPr>
    </w:p>
    <w:p w:rsidR="00000000" w:rsidRDefault="00055E24">
      <w:pPr>
        <w:pStyle w:val="khheader"/>
        <w:spacing w:after="280"/>
        <w:rPr>
          <w:rFonts w:ascii="Arial CE" w:hAnsi="Arial CE" w:cs="Arial CE"/>
        </w:rPr>
      </w:pPr>
      <w:r>
        <w:rPr>
          <w:rFonts w:ascii="Arial CE" w:hAnsi="Arial CE" w:cs="Arial CE"/>
          <w:b/>
          <w:bCs/>
        </w:rPr>
        <w:t>Toruń: Przeprowadzenie badania pn. Sytuacja życiowa i potrzeby osób starszych z terenu województwa kujawsko-pomorskiego w kontekście starzenia się s</w:t>
      </w:r>
      <w:r>
        <w:rPr>
          <w:rFonts w:ascii="Arial CE" w:hAnsi="Arial CE" w:cs="Arial CE"/>
          <w:b/>
          <w:bCs/>
        </w:rPr>
        <w:t>połeczeństwa.</w:t>
      </w:r>
      <w:r>
        <w:rPr>
          <w:rFonts w:ascii="Arial CE" w:hAnsi="Arial CE" w:cs="Arial CE"/>
        </w:rPr>
        <w:br/>
      </w:r>
      <w:r>
        <w:rPr>
          <w:rFonts w:ascii="Arial CE" w:hAnsi="Arial CE" w:cs="Arial CE"/>
          <w:b/>
          <w:bCs/>
        </w:rPr>
        <w:t>Numer ogłoszenia: 167649 - 2013; data zamieszczenia: 22.08.2013</w:t>
      </w:r>
      <w:r>
        <w:rPr>
          <w:rFonts w:ascii="Arial CE" w:hAnsi="Arial CE" w:cs="Arial CE"/>
        </w:rPr>
        <w:br/>
        <w:t>OGŁOSZENIE O ZAMÓWIENIU - usługi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Zamieszczanie ogłoszenia:</w:t>
      </w:r>
      <w:r>
        <w:rPr>
          <w:rFonts w:ascii="Arial CE" w:hAnsi="Arial CE" w:cs="Arial CE"/>
          <w:sz w:val="20"/>
          <w:szCs w:val="20"/>
        </w:rPr>
        <w:t xml:space="preserve"> obowiązkowe.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Ogłoszenie dotyczy:</w:t>
      </w:r>
      <w:r>
        <w:rPr>
          <w:rFonts w:ascii="Arial CE" w:hAnsi="Arial CE" w:cs="Arial CE"/>
          <w:sz w:val="20"/>
          <w:szCs w:val="20"/>
        </w:rPr>
        <w:t xml:space="preserve"> zamówienia publicznego.</w:t>
      </w:r>
    </w:p>
    <w:p w:rsidR="00000000" w:rsidRDefault="00055E24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I: ZAMAWIAJĄCY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1) NAZWA I ADRES:</w:t>
      </w:r>
      <w:r>
        <w:rPr>
          <w:rFonts w:ascii="Arial CE" w:hAnsi="Arial CE" w:cs="Arial CE"/>
          <w:sz w:val="20"/>
          <w:szCs w:val="20"/>
        </w:rPr>
        <w:t xml:space="preserve"> Regionalny Ośrode</w:t>
      </w:r>
      <w:r>
        <w:rPr>
          <w:rFonts w:ascii="Arial CE" w:hAnsi="Arial CE" w:cs="Arial CE"/>
          <w:sz w:val="20"/>
          <w:szCs w:val="20"/>
        </w:rPr>
        <w:t>k Polityki Społecznej w Toruniu , ul. Słowackiego 114, 87-100 Toruń, woj. kujawsko-pomorskie, tel. 0-56 657 14 60, 0-56 657 14 70, faks 0-56 657 14 61.</w:t>
      </w:r>
    </w:p>
    <w:p w:rsidR="00000000" w:rsidRDefault="00055E24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</w:rPr>
      </w:pPr>
      <w:r>
        <w:rPr>
          <w:rFonts w:ascii="Arial CE" w:eastAsia="Times New Roman" w:hAnsi="Arial CE" w:cs="Arial CE"/>
          <w:b/>
          <w:bCs/>
          <w:sz w:val="20"/>
          <w:szCs w:val="20"/>
        </w:rPr>
        <w:t>Adres strony internetowej zamawiającego:</w:t>
      </w:r>
      <w:r>
        <w:rPr>
          <w:rFonts w:ascii="Arial CE" w:eastAsia="Times New Roman" w:hAnsi="Arial CE" w:cs="Arial CE"/>
          <w:sz w:val="20"/>
          <w:szCs w:val="20"/>
        </w:rPr>
        <w:t xml:space="preserve"> www.ropstorun.home.pl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2) RODZAJ ZAMAWIAJĄCEGO:</w:t>
      </w:r>
      <w:r>
        <w:rPr>
          <w:rFonts w:ascii="Arial CE" w:hAnsi="Arial CE" w:cs="Arial CE"/>
          <w:sz w:val="20"/>
          <w:szCs w:val="20"/>
        </w:rPr>
        <w:t xml:space="preserve"> Administracja</w:t>
      </w:r>
      <w:r>
        <w:rPr>
          <w:rFonts w:ascii="Arial CE" w:hAnsi="Arial CE" w:cs="Arial CE"/>
          <w:sz w:val="20"/>
          <w:szCs w:val="20"/>
        </w:rPr>
        <w:t xml:space="preserve"> samorządowa.</w:t>
      </w:r>
    </w:p>
    <w:p w:rsidR="00000000" w:rsidRDefault="00055E24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II: PRZEDMIOT ZAMÓWIENIA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II.1) OKREŚLENIE PRZEDMIOTU ZAMÓWIENIA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II.1.1) Nazwa nadana zamówieniu przez zamawiającego:</w:t>
      </w:r>
      <w:r>
        <w:rPr>
          <w:rFonts w:ascii="Arial CE" w:hAnsi="Arial CE" w:cs="Arial CE"/>
          <w:sz w:val="20"/>
          <w:szCs w:val="20"/>
        </w:rPr>
        <w:t xml:space="preserve"> Przeprowadzenie badania pn. Sytuacja życiowa i potrzeby osób starszych z terenu województwa kujawsko-pomorskiego w kon</w:t>
      </w:r>
      <w:r>
        <w:rPr>
          <w:rFonts w:ascii="Arial CE" w:hAnsi="Arial CE" w:cs="Arial CE"/>
          <w:sz w:val="20"/>
          <w:szCs w:val="20"/>
        </w:rPr>
        <w:t>tekście starzenia się społeczeństwa..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II.1.2) Rodzaj zamówienia:</w:t>
      </w:r>
      <w:r>
        <w:rPr>
          <w:rFonts w:ascii="Arial CE" w:hAnsi="Arial CE" w:cs="Arial CE"/>
          <w:sz w:val="20"/>
          <w:szCs w:val="20"/>
        </w:rPr>
        <w:t xml:space="preserve"> usługi.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II.1.4) Określenie przedmiotu oraz wielkości lub zakresu zamówienia:</w:t>
      </w:r>
      <w:r>
        <w:rPr>
          <w:rFonts w:ascii="Arial CE" w:hAnsi="Arial CE" w:cs="Arial CE"/>
          <w:sz w:val="20"/>
          <w:szCs w:val="20"/>
        </w:rPr>
        <w:t xml:space="preserve"> Przedmiotem zamówienia jest przeprowadzenie badania na terenie województwa kujawsko - pomorskiego dotyczącego sytu</w:t>
      </w:r>
      <w:r>
        <w:rPr>
          <w:rFonts w:ascii="Arial CE" w:hAnsi="Arial CE" w:cs="Arial CE"/>
          <w:sz w:val="20"/>
          <w:szCs w:val="20"/>
        </w:rPr>
        <w:t>acji życiowej i potrzeb osób starszych oraz sporządzenie raportu z tego badania. Zadanie jest realizowane w ramach projektu systemowego pn. Koordynacja na rzecz aktywnej integracji, w ramach Priorytetu I PO KL - Zatrudnienie i integracja społeczna, Działan</w:t>
      </w:r>
      <w:r>
        <w:rPr>
          <w:rFonts w:ascii="Arial CE" w:hAnsi="Arial CE" w:cs="Arial CE"/>
          <w:sz w:val="20"/>
          <w:szCs w:val="20"/>
        </w:rPr>
        <w:t>ie 1.2 Wsparcie systemowe instytucji pomocy i integracji społecznej, współfinansowanego ze środków Unii Europejskiej w ramach Europejskiego Funduszu Społecznego, realizowanego przez ROPS w Toruniu..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II.1.6) Wspólny Słownik Zamówień (CPV):</w:t>
      </w:r>
      <w:r>
        <w:rPr>
          <w:rFonts w:ascii="Arial CE" w:hAnsi="Arial CE" w:cs="Arial CE"/>
          <w:sz w:val="20"/>
          <w:szCs w:val="20"/>
        </w:rPr>
        <w:t xml:space="preserve"> 73.11.00.00-6.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</w:t>
      </w:r>
      <w:r>
        <w:rPr>
          <w:rFonts w:ascii="Arial CE" w:hAnsi="Arial CE" w:cs="Arial CE"/>
          <w:b/>
          <w:bCs/>
          <w:sz w:val="20"/>
          <w:szCs w:val="20"/>
        </w:rPr>
        <w:t>.1.7) Czy dopuszcza się złożenie oferty częściowej:</w:t>
      </w:r>
      <w:r>
        <w:rPr>
          <w:rFonts w:ascii="Arial CE" w:hAnsi="Arial CE" w:cs="Arial CE"/>
          <w:sz w:val="20"/>
          <w:szCs w:val="20"/>
        </w:rPr>
        <w:t xml:space="preserve"> nie.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II.1.8) Czy dopuszcza się złożenie oferty wariantowej:</w:t>
      </w:r>
      <w:r>
        <w:rPr>
          <w:rFonts w:ascii="Arial CE" w:hAnsi="Arial CE" w:cs="Arial CE"/>
          <w:sz w:val="20"/>
          <w:szCs w:val="20"/>
        </w:rPr>
        <w:t xml:space="preserve"> nie.</w:t>
      </w:r>
    </w:p>
    <w:p w:rsidR="00000000" w:rsidRDefault="00055E24">
      <w:pPr>
        <w:spacing w:line="400" w:lineRule="atLeast"/>
        <w:rPr>
          <w:rFonts w:ascii="Arial CE" w:eastAsia="Times New Roman" w:hAnsi="Arial CE" w:cs="Arial CE"/>
          <w:sz w:val="20"/>
          <w:szCs w:val="20"/>
        </w:rPr>
      </w:pP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II.2) CZAS TRWANIA ZAMÓWIENIA LUB TERMIN WYKONANIA:</w:t>
      </w:r>
      <w:r>
        <w:rPr>
          <w:rFonts w:ascii="Arial CE" w:hAnsi="Arial CE" w:cs="Arial CE"/>
          <w:sz w:val="20"/>
          <w:szCs w:val="20"/>
        </w:rPr>
        <w:t xml:space="preserve"> Zakończenie: 30.11.2013.</w:t>
      </w:r>
    </w:p>
    <w:p w:rsidR="00000000" w:rsidRDefault="00055E24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 xml:space="preserve">SEKCJA III: INFORMACJE O CHARAKTERZE PRAWNYM, EKONOMICZNYM, </w:t>
      </w:r>
      <w:r>
        <w:rPr>
          <w:rFonts w:ascii="Arial CE" w:hAnsi="Arial CE" w:cs="Arial CE"/>
        </w:rPr>
        <w:t>FINANSOWYM I TECHNICZNYM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III.1) WADIUM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Informacja na temat wadium:</w:t>
      </w:r>
      <w:r>
        <w:rPr>
          <w:rFonts w:ascii="Arial CE" w:hAnsi="Arial CE" w:cs="Arial CE"/>
          <w:sz w:val="20"/>
          <w:szCs w:val="20"/>
        </w:rPr>
        <w:t xml:space="preserve"> NIe dotyczy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III.2) ZALICZKI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III.3) WARUNKI UDZIAŁU W POSTĘPOWANIU ORAZ OPIS SPOSOBU DOKONYWANIA OCENY SPEŁNIANIA TYCH WARUNKÓW</w:t>
      </w:r>
    </w:p>
    <w:p w:rsidR="00000000" w:rsidRDefault="00055E24">
      <w:pPr>
        <w:pStyle w:val="NormalnyWeb"/>
        <w:numPr>
          <w:ilvl w:val="0"/>
          <w:numId w:val="2"/>
        </w:numPr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 3.1) Uprawnienia do wykonywania określonej działalności lub czynności, jeżeli przepisy prawa nakładają obowiązek ich posiadania</w:t>
      </w:r>
    </w:p>
    <w:p w:rsidR="00000000" w:rsidRDefault="00055E24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Opis sposobu dokonywania oceny spełniania tego warunku</w:t>
      </w:r>
    </w:p>
    <w:p w:rsidR="00000000" w:rsidRDefault="00055E24">
      <w:pPr>
        <w:pStyle w:val="NormalnyWeb"/>
        <w:numPr>
          <w:ilvl w:val="1"/>
          <w:numId w:val="2"/>
        </w:numPr>
        <w:spacing w:line="400" w:lineRule="atLeast"/>
        <w:ind w:left="112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Posiadania uprawnień do wykonywania określonej działalności lub czyn</w:t>
      </w:r>
      <w:r>
        <w:rPr>
          <w:rFonts w:ascii="Arial CE" w:hAnsi="Arial CE" w:cs="Arial CE"/>
          <w:sz w:val="20"/>
          <w:szCs w:val="20"/>
        </w:rPr>
        <w:t>ności, jeżeli przepisy prawa nakładają obowiązek ich posiadania.</w:t>
      </w:r>
    </w:p>
    <w:p w:rsidR="00000000" w:rsidRDefault="00055E24">
      <w:pPr>
        <w:pStyle w:val="NormalnyWeb"/>
        <w:numPr>
          <w:ilvl w:val="0"/>
          <w:numId w:val="2"/>
        </w:numPr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III.3.2) Wiedza i doświadczenie</w:t>
      </w:r>
    </w:p>
    <w:p w:rsidR="00000000" w:rsidRDefault="00055E24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Opis sposobu dokonywania oceny spełniania tego warunku</w:t>
      </w:r>
    </w:p>
    <w:p w:rsidR="00000000" w:rsidRDefault="00055E24">
      <w:pPr>
        <w:pStyle w:val="NormalnyWeb"/>
        <w:numPr>
          <w:ilvl w:val="1"/>
          <w:numId w:val="2"/>
        </w:numPr>
        <w:spacing w:line="400" w:lineRule="atLeast"/>
        <w:ind w:left="112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Warunek ten będzie spełniony jeżeli Wykonawca wykaże, że w okresie ostatnich trzech lat przed upływem te</w:t>
      </w:r>
      <w:r>
        <w:rPr>
          <w:rFonts w:ascii="Arial CE" w:hAnsi="Arial CE" w:cs="Arial CE"/>
          <w:sz w:val="20"/>
          <w:szCs w:val="20"/>
        </w:rPr>
        <w:t>rminu składania ofert, a jeżeli okres prowadzenia działalności jest krótszy - w tym okresie, że wykonał -a w przypadku świadczeń okresowych lub ciągłych również wykonuje należycie co najmniej 3 usługi polegające na przeprowadzeniu badań w obszarze pomocy i</w:t>
      </w:r>
      <w:r>
        <w:rPr>
          <w:rFonts w:ascii="Arial CE" w:hAnsi="Arial CE" w:cs="Arial CE"/>
          <w:sz w:val="20"/>
          <w:szCs w:val="20"/>
        </w:rPr>
        <w:t xml:space="preserve"> integracji społecznej w szczególności w obszarze dot. osób starszych o wartości nie mniejszej niż 30 tys. zł brutto każda, z podaniem przedmiotu, dat wykonania i podmiotów, na rzecz których usługi zostały wykonane oraz załączeniem dowodów, czy zostały wyk</w:t>
      </w:r>
      <w:r>
        <w:rPr>
          <w:rFonts w:ascii="Arial CE" w:hAnsi="Arial CE" w:cs="Arial CE"/>
          <w:sz w:val="20"/>
          <w:szCs w:val="20"/>
        </w:rPr>
        <w:t>onane lub są wykonywane należycie.</w:t>
      </w:r>
    </w:p>
    <w:p w:rsidR="00000000" w:rsidRDefault="00055E24">
      <w:pPr>
        <w:pStyle w:val="NormalnyWeb"/>
        <w:numPr>
          <w:ilvl w:val="0"/>
          <w:numId w:val="2"/>
        </w:numPr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III.3.3) Potencjał techniczny</w:t>
      </w:r>
    </w:p>
    <w:p w:rsidR="00000000" w:rsidRDefault="00055E24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Opis sposobu dokonywania oceny spełniania tego warunku</w:t>
      </w:r>
    </w:p>
    <w:p w:rsidR="00000000" w:rsidRDefault="00055E24">
      <w:pPr>
        <w:pStyle w:val="NormalnyWeb"/>
        <w:numPr>
          <w:ilvl w:val="1"/>
          <w:numId w:val="2"/>
        </w:numPr>
        <w:spacing w:line="400" w:lineRule="atLeast"/>
        <w:ind w:left="112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Warunek ten będzie spełniony jeżeli Wykonawca wyznaczy do realizacji przedmiotu zamówienia Zespół Badawczy.</w:t>
      </w:r>
    </w:p>
    <w:p w:rsidR="00000000" w:rsidRDefault="00055E24">
      <w:pPr>
        <w:pStyle w:val="NormalnyWeb"/>
        <w:numPr>
          <w:ilvl w:val="0"/>
          <w:numId w:val="2"/>
        </w:numPr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III.3.4) Osoby zdolne do wyk</w:t>
      </w:r>
      <w:r>
        <w:rPr>
          <w:rFonts w:ascii="Arial CE" w:hAnsi="Arial CE" w:cs="Arial CE"/>
          <w:b/>
          <w:bCs/>
          <w:sz w:val="20"/>
          <w:szCs w:val="20"/>
        </w:rPr>
        <w:t>onania zamówienia</w:t>
      </w:r>
    </w:p>
    <w:p w:rsidR="00000000" w:rsidRDefault="00055E24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Opis sposobu dokonywania oceny spełniania tego warunku</w:t>
      </w:r>
    </w:p>
    <w:p w:rsidR="00000000" w:rsidRDefault="00055E24">
      <w:pPr>
        <w:pStyle w:val="NormalnyWeb"/>
        <w:numPr>
          <w:ilvl w:val="1"/>
          <w:numId w:val="2"/>
        </w:numPr>
        <w:spacing w:line="400" w:lineRule="atLeast"/>
        <w:ind w:left="112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Zespół Badawczy winien składać się co najmniej z 2 osób, w tym: kierownik zespołu oraz minimum 1 osoba. Co najmniej 1 członek zespołu badawczego powinien posiadać doświadczenie w real</w:t>
      </w:r>
      <w:r>
        <w:rPr>
          <w:rFonts w:ascii="Arial CE" w:hAnsi="Arial CE" w:cs="Arial CE"/>
          <w:sz w:val="20"/>
          <w:szCs w:val="20"/>
        </w:rPr>
        <w:t>izacji badań dot. osób starszych, a także co najmniej 1 członek zespołu badawczego powinien posiadać znajomość problematyki osób starszych. Weryfikacja warunku na podstawie opisu zespołu badawczego stanowiącego załącznik nr 8 do SIWZ.</w:t>
      </w:r>
    </w:p>
    <w:p w:rsidR="00000000" w:rsidRDefault="00055E24">
      <w:pPr>
        <w:pStyle w:val="NormalnyWeb"/>
        <w:numPr>
          <w:ilvl w:val="0"/>
          <w:numId w:val="2"/>
        </w:numPr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III.3.5) Sytuacja eko</w:t>
      </w:r>
      <w:r>
        <w:rPr>
          <w:rFonts w:ascii="Arial CE" w:hAnsi="Arial CE" w:cs="Arial CE"/>
          <w:b/>
          <w:bCs/>
          <w:sz w:val="20"/>
          <w:szCs w:val="20"/>
        </w:rPr>
        <w:t>nomiczna i finansowa</w:t>
      </w:r>
    </w:p>
    <w:p w:rsidR="00000000" w:rsidRDefault="00055E24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Opis sposobu dokonywania oceny spełniania tego warunku</w:t>
      </w:r>
    </w:p>
    <w:p w:rsidR="00000000" w:rsidRDefault="00055E24">
      <w:pPr>
        <w:pStyle w:val="NormalnyWeb"/>
        <w:numPr>
          <w:ilvl w:val="1"/>
          <w:numId w:val="2"/>
        </w:numPr>
        <w:spacing w:line="400" w:lineRule="atLeast"/>
        <w:ind w:left="112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Zamawiający nie ustanawia szczegółowego warunku w tym zakresie. Ocena spełniania warunku zostanie dokonana na podstawie złożonego przez Wykonawcę oświadczenia, o którym mowa w Rozd</w:t>
      </w:r>
      <w:r>
        <w:rPr>
          <w:rFonts w:ascii="Arial CE" w:hAnsi="Arial CE" w:cs="Arial CE"/>
          <w:sz w:val="20"/>
          <w:szCs w:val="20"/>
        </w:rPr>
        <w:t>ziale V ust. 1 pkt. 1 SIWZ.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III.4.1) W zak</w:t>
      </w:r>
      <w:r>
        <w:rPr>
          <w:rFonts w:ascii="Arial CE" w:hAnsi="Arial CE" w:cs="Arial CE"/>
          <w:b/>
          <w:bCs/>
          <w:sz w:val="20"/>
          <w:szCs w:val="20"/>
        </w:rPr>
        <w:t>resie wykazania spełniania przez wykonawcę warunków, o których mowa w art. 22 ust. 1 ustawy, oprócz oświadczenia o spełnianiu warunków udziału w postępowaniu należy przedłożyć:</w:t>
      </w:r>
    </w:p>
    <w:p w:rsidR="00000000" w:rsidRDefault="00055E24">
      <w:pPr>
        <w:numPr>
          <w:ilvl w:val="0"/>
          <w:numId w:val="3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</w:rPr>
      </w:pPr>
      <w:r>
        <w:rPr>
          <w:rFonts w:ascii="Arial CE" w:eastAsia="Times New Roman" w:hAnsi="Arial CE" w:cs="Arial CE"/>
          <w:sz w:val="20"/>
          <w:szCs w:val="20"/>
        </w:rPr>
        <w:t>potwierdzenie posiadania uprawnień do wykonywania określonej działalności lub c</w:t>
      </w:r>
      <w:r>
        <w:rPr>
          <w:rFonts w:ascii="Arial CE" w:eastAsia="Times New Roman" w:hAnsi="Arial CE" w:cs="Arial CE"/>
          <w:sz w:val="20"/>
          <w:szCs w:val="20"/>
        </w:rPr>
        <w:t xml:space="preserve">zynności, jeżeli przepisy prawa nakładają obowiązek ich posiadania, w szczególności koncesje, zezwolenia lub licencje; </w:t>
      </w:r>
    </w:p>
    <w:p w:rsidR="00000000" w:rsidRDefault="00055E24">
      <w:pPr>
        <w:numPr>
          <w:ilvl w:val="0"/>
          <w:numId w:val="3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</w:rPr>
      </w:pPr>
      <w:r>
        <w:rPr>
          <w:rFonts w:ascii="Arial CE" w:eastAsia="Times New Roman" w:hAnsi="Arial CE" w:cs="Arial CE"/>
          <w:sz w:val="20"/>
          <w:szCs w:val="20"/>
        </w:rPr>
        <w:t>wykaz wykonanych, a w przypadku świadczeń okresowych lub ciągłych również wykonywanych, głównych dostaw lub usług, w okresie ostatnich t</w:t>
      </w:r>
      <w:r>
        <w:rPr>
          <w:rFonts w:ascii="Arial CE" w:eastAsia="Times New Roman" w:hAnsi="Arial CE" w:cs="Arial CE"/>
          <w:sz w:val="20"/>
          <w:szCs w:val="20"/>
        </w:rPr>
        <w:t>rzech lat przed upływem terminu składania ofert albo wniosków o dopuszczenie do udziału w postępowaniu, a jeżeli okres prowadzenia działalności jest krótszy - w tym okresie, wraz z podaniem ich wartości, przedmiotu, dat wykonania i podmiotów, na rzecz któr</w:t>
      </w:r>
      <w:r>
        <w:rPr>
          <w:rFonts w:ascii="Arial CE" w:eastAsia="Times New Roman" w:hAnsi="Arial CE" w:cs="Arial CE"/>
          <w:sz w:val="20"/>
          <w:szCs w:val="20"/>
        </w:rPr>
        <w:t xml:space="preserve">ych dostawy lub usługi zostały wykonane, oraz załączeniem dowodów, czy zostały wykonane lub są wykonywane należycie; 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III.4.2) W zakresie potwierdzenia niepodlegania wykluczeniu na podstawie art. 24 ust. 1 ustawy, należy przedłożyć:</w:t>
      </w:r>
    </w:p>
    <w:p w:rsidR="00000000" w:rsidRDefault="00055E24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</w:rPr>
      </w:pPr>
      <w:r>
        <w:rPr>
          <w:rFonts w:ascii="Arial CE" w:eastAsia="Times New Roman" w:hAnsi="Arial CE" w:cs="Arial CE"/>
          <w:sz w:val="20"/>
          <w:szCs w:val="20"/>
        </w:rPr>
        <w:t>oświadczenie o braku po</w:t>
      </w:r>
      <w:r>
        <w:rPr>
          <w:rFonts w:ascii="Arial CE" w:eastAsia="Times New Roman" w:hAnsi="Arial CE" w:cs="Arial CE"/>
          <w:sz w:val="20"/>
          <w:szCs w:val="20"/>
        </w:rPr>
        <w:t xml:space="preserve">dstaw do wykluczenia; </w:t>
      </w:r>
    </w:p>
    <w:p w:rsidR="00000000" w:rsidRDefault="00055E24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</w:rPr>
      </w:pPr>
      <w:r>
        <w:rPr>
          <w:rFonts w:ascii="Arial CE" w:eastAsia="Times New Roman" w:hAnsi="Arial CE" w:cs="Arial CE"/>
          <w:sz w:val="20"/>
          <w:szCs w:val="20"/>
        </w:rPr>
        <w:t xml:space="preserve">aktualny odpis z właściwego rejestru lub z centralnej ewidencji i informacji o działalności gospodarczej, jeżeli odrębne przepisy wymagają wpisu do rejestru lub ewidencji, w celu wykazania braku </w:t>
      </w:r>
      <w:r>
        <w:rPr>
          <w:rFonts w:ascii="Arial CE" w:eastAsia="Times New Roman" w:hAnsi="Arial CE" w:cs="Arial CE"/>
          <w:sz w:val="20"/>
          <w:szCs w:val="20"/>
        </w:rPr>
        <w:t xml:space="preserve">podstaw do wykluczenia w oparciu o art. 24 ust. 1 pkt 2 ustawy, wystawiony nie wcześniej niż 6 miesięcy przed upływem terminu składania wniosków o dopuszczenie do udziału w postępowaniu o udzielenie zamówienia albo składania ofert; </w:t>
      </w:r>
    </w:p>
    <w:p w:rsidR="00000000" w:rsidRDefault="00055E24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</w:rPr>
      </w:pPr>
      <w:r>
        <w:rPr>
          <w:rFonts w:ascii="Arial CE" w:eastAsia="Times New Roman" w:hAnsi="Arial CE" w:cs="Arial CE"/>
          <w:sz w:val="20"/>
          <w:szCs w:val="20"/>
        </w:rPr>
        <w:t>wykonawca powołujący si</w:t>
      </w:r>
      <w:r>
        <w:rPr>
          <w:rFonts w:ascii="Arial CE" w:eastAsia="Times New Roman" w:hAnsi="Arial CE" w:cs="Arial CE"/>
          <w:sz w:val="20"/>
          <w:szCs w:val="20"/>
        </w:rPr>
        <w:t>ę przy wykazywaniu spełniania warunków udziału w postępowaniu na zasoby innych podmiotów, które będą brały udział w realizacji części zamówienia, przedkłada także dokumenty dotyczące tego podmiotu w zakresie wymaganym dla wykonawcy, określonym w pkt III.4.</w:t>
      </w:r>
      <w:r>
        <w:rPr>
          <w:rFonts w:ascii="Arial CE" w:eastAsia="Times New Roman" w:hAnsi="Arial CE" w:cs="Arial CE"/>
          <w:sz w:val="20"/>
          <w:szCs w:val="20"/>
        </w:rPr>
        <w:t xml:space="preserve">2. </w:t>
      </w:r>
    </w:p>
    <w:p w:rsidR="00000000" w:rsidRDefault="00055E24">
      <w:pPr>
        <w:pStyle w:val="bold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III.4.3) Dokumenty podmiotów zagranicznych</w:t>
      </w:r>
    </w:p>
    <w:p w:rsidR="00000000" w:rsidRDefault="00055E24">
      <w:pPr>
        <w:pStyle w:val="bold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Jeżeli wykonawca ma siedzibę lub miejsce zamieszkania poza terytorium Rzeczypospolitej Polskiej, przedkłada:</w:t>
      </w:r>
    </w:p>
    <w:p w:rsidR="00000000" w:rsidRDefault="00055E24">
      <w:pPr>
        <w:pStyle w:val="bold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III.4.3.1) dokument wystawiony w kraju, w którym ma siedzibę lub miejsce zamieszkania potwierdzający</w:t>
      </w:r>
      <w:r>
        <w:rPr>
          <w:rFonts w:ascii="Arial CE" w:hAnsi="Arial CE" w:cs="Arial CE"/>
          <w:sz w:val="20"/>
          <w:szCs w:val="20"/>
        </w:rPr>
        <w:t>, że:</w:t>
      </w:r>
    </w:p>
    <w:p w:rsidR="00000000" w:rsidRDefault="00055E24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</w:rPr>
      </w:pPr>
      <w:r>
        <w:rPr>
          <w:rFonts w:ascii="Arial CE" w:eastAsia="Times New Roman" w:hAnsi="Arial CE" w:cs="Arial CE"/>
          <w:sz w:val="20"/>
          <w:szCs w:val="20"/>
        </w:rPr>
        <w:t xml:space="preserve">nie otwarto jego likwidacji ani nie ogłoszono upadłości - wystawiony nie wcześniej niż 6 miesięcy przed upływem terminu składania wniosków o dopuszczenie do udziału w postępowaniu o udzielenie zamówienia albo składania ofert; </w:t>
      </w:r>
    </w:p>
    <w:p w:rsidR="00000000" w:rsidRDefault="00055E24">
      <w:pPr>
        <w:pStyle w:val="bold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III.4.4) Dokumenty doty</w:t>
      </w:r>
      <w:r>
        <w:rPr>
          <w:rFonts w:ascii="Arial CE" w:hAnsi="Arial CE" w:cs="Arial CE"/>
          <w:sz w:val="20"/>
          <w:szCs w:val="20"/>
        </w:rPr>
        <w:t>czące przynależności do tej samej grupy kapitałowej</w:t>
      </w:r>
    </w:p>
    <w:p w:rsidR="00000000" w:rsidRDefault="00055E24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</w:rPr>
      </w:pPr>
      <w:r>
        <w:rPr>
          <w:rFonts w:ascii="Arial CE" w:eastAsia="Times New Roman" w:hAnsi="Arial CE" w:cs="Arial CE"/>
          <w:sz w:val="20"/>
          <w:szCs w:val="20"/>
        </w:rPr>
        <w:t xml:space="preserve">lista podmiotów należących do tej samej grupy kapitałowej w rozumieniu ustawy z dnia 16 lutego 2007 r. o ochronie konkurencji i konsumentów albo informacji o tym, że nie należy do grupy kapitałowej; 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</w:t>
      </w:r>
      <w:r>
        <w:rPr>
          <w:rFonts w:ascii="Arial CE" w:hAnsi="Arial CE" w:cs="Arial CE"/>
          <w:b/>
          <w:bCs/>
          <w:sz w:val="20"/>
          <w:szCs w:val="20"/>
        </w:rPr>
        <w:t>6) INNE DOKUMENTY</w:t>
      </w:r>
    </w:p>
    <w:p w:rsidR="00000000" w:rsidRDefault="00055E24">
      <w:pPr>
        <w:pStyle w:val="bold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Inne dokumenty niewymienione w pkt III.4) albo w pkt III.5)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Podpisany -zaparafowany na każdej zapisanej stronie wzór umowy z klauzulą akceptuję wzór umowy, stanowiący załącznik nr 6 do SIWZ, - pisemne zobowiązanie innych podmiotów do udos</w:t>
      </w:r>
      <w:r>
        <w:rPr>
          <w:rFonts w:ascii="Arial CE" w:hAnsi="Arial CE" w:cs="Arial CE"/>
          <w:sz w:val="20"/>
          <w:szCs w:val="20"/>
        </w:rPr>
        <w:t>tępnienia osób zdolnych do wykonania zamówienia lub zdolności finansowej jeśli Wykonawca polega na osobach zdolnych do wykonania zamówienia lub zdolnościach finansowych innych podmiotów, - wypełniony formularz Wykaz części zamówienia powierzonych do wykona</w:t>
      </w:r>
      <w:r>
        <w:rPr>
          <w:rFonts w:ascii="Arial CE" w:hAnsi="Arial CE" w:cs="Arial CE"/>
          <w:sz w:val="20"/>
          <w:szCs w:val="20"/>
        </w:rPr>
        <w:t>nia podwykonawcom w zakresie podwykonawstwa, stanowiący załącznik nr 7 do SIWZ, jeżeli Wykonawca zamierza powierzyć część zamówienia -jego element podwykonawcom. - wypełniony -Wykaz zrealizowanych badań w obszarze pomocy i integracji społecznej w szczególn</w:t>
      </w:r>
      <w:r>
        <w:rPr>
          <w:rFonts w:ascii="Arial CE" w:hAnsi="Arial CE" w:cs="Arial CE"/>
          <w:sz w:val="20"/>
          <w:szCs w:val="20"/>
        </w:rPr>
        <w:t>ości w obszarze dot. osób starszych stanowiący załącznik nr 5 do SIWZ.</w:t>
      </w:r>
    </w:p>
    <w:p w:rsidR="00000000" w:rsidRDefault="00055E24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IV: PROCEDURA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IV.1) TRYB UDZIELENIA ZAMÓWIENIA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IV.1.1) Tryb udzielenia zamówienia:</w:t>
      </w:r>
      <w:r>
        <w:rPr>
          <w:rFonts w:ascii="Arial CE" w:hAnsi="Arial CE" w:cs="Arial CE"/>
          <w:sz w:val="20"/>
          <w:szCs w:val="20"/>
        </w:rPr>
        <w:t xml:space="preserve"> przetarg nieograniczony.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IV.2) KRYTERIA OCENY OFERT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 xml:space="preserve">IV.2.1) Kryteria oceny ofert: </w:t>
      </w:r>
      <w:r>
        <w:rPr>
          <w:rFonts w:ascii="Arial CE" w:hAnsi="Arial CE" w:cs="Arial CE"/>
          <w:sz w:val="20"/>
          <w:szCs w:val="20"/>
        </w:rPr>
        <w:t>cena oraz inn</w:t>
      </w:r>
      <w:r>
        <w:rPr>
          <w:rFonts w:ascii="Arial CE" w:hAnsi="Arial CE" w:cs="Arial CE"/>
          <w:sz w:val="20"/>
          <w:szCs w:val="20"/>
        </w:rPr>
        <w:t>e kryteria związane z przedmiotem zamówienia:</w:t>
      </w:r>
    </w:p>
    <w:p w:rsidR="00000000" w:rsidRDefault="00055E24">
      <w:pPr>
        <w:numPr>
          <w:ilvl w:val="0"/>
          <w:numId w:val="7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</w:rPr>
      </w:pPr>
      <w:r>
        <w:rPr>
          <w:rFonts w:ascii="Arial CE" w:eastAsia="Times New Roman" w:hAnsi="Arial CE" w:cs="Arial CE"/>
          <w:sz w:val="20"/>
          <w:szCs w:val="20"/>
        </w:rPr>
        <w:t xml:space="preserve">1 - Cena - 40.00 </w:t>
      </w:r>
    </w:p>
    <w:p w:rsidR="00000000" w:rsidRDefault="00055E24">
      <w:pPr>
        <w:numPr>
          <w:ilvl w:val="0"/>
          <w:numId w:val="7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</w:rPr>
      </w:pPr>
      <w:r>
        <w:rPr>
          <w:rFonts w:ascii="Arial CE" w:eastAsia="Times New Roman" w:hAnsi="Arial CE" w:cs="Arial CE"/>
          <w:sz w:val="20"/>
          <w:szCs w:val="20"/>
        </w:rPr>
        <w:t xml:space="preserve">2 - Doświadczenie w realizacji badań w obszarze pomocy i integracji społecznej w szczególności w obszarze dot. osób starszych - 60.00 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IV.3) ZMIANA UMOWY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 xml:space="preserve">przewiduje się istotne zmiany postanowień zawartej umowy w stosunku do treści oferty, na podstawie której dokonano wyboru wykonawcy: 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Dopuszczalne zmiany postanowień umowy oraz określenie warunków zmian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Zamawiający przewiduje możliwość zmiany umowy w zakre</w:t>
      </w:r>
      <w:r>
        <w:rPr>
          <w:rFonts w:ascii="Arial CE" w:hAnsi="Arial CE" w:cs="Arial CE"/>
          <w:sz w:val="20"/>
          <w:szCs w:val="20"/>
        </w:rPr>
        <w:t>sie i na warunkach opisanych we wzorze umowy stanowiącym załącznik nr 6 do SIWZ. Wszelkie zmiany umowy wynikają obopólnej zgody stron.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IV.4) INFORMACJE ADMINISTRACYJNE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IV.4.1)</w:t>
      </w:r>
      <w:r>
        <w:rPr>
          <w:rFonts w:ascii="Arial CE" w:hAnsi="Arial CE" w:cs="Arial CE"/>
          <w:sz w:val="20"/>
          <w:szCs w:val="20"/>
        </w:rPr>
        <w:t> </w:t>
      </w:r>
      <w:r>
        <w:rPr>
          <w:rFonts w:ascii="Arial CE" w:hAnsi="Arial CE" w:cs="Arial CE"/>
          <w:b/>
          <w:bCs/>
          <w:sz w:val="20"/>
          <w:szCs w:val="20"/>
        </w:rPr>
        <w:t>Adres strony internetowej, na której jest dostępna specyfikacja istotnych warunk</w:t>
      </w:r>
      <w:r>
        <w:rPr>
          <w:rFonts w:ascii="Arial CE" w:hAnsi="Arial CE" w:cs="Arial CE"/>
          <w:b/>
          <w:bCs/>
          <w:sz w:val="20"/>
          <w:szCs w:val="20"/>
        </w:rPr>
        <w:t>ów zamówienia:</w:t>
      </w:r>
      <w:r>
        <w:rPr>
          <w:rFonts w:ascii="Arial CE" w:hAnsi="Arial CE" w:cs="Arial CE"/>
          <w:sz w:val="20"/>
          <w:szCs w:val="20"/>
        </w:rPr>
        <w:t xml:space="preserve"> www.ropstorun.home.pl</w:t>
      </w:r>
      <w:r>
        <w:rPr>
          <w:rFonts w:ascii="Arial CE" w:hAnsi="Arial CE" w:cs="Arial CE"/>
          <w:sz w:val="20"/>
          <w:szCs w:val="20"/>
        </w:rPr>
        <w:br/>
      </w:r>
      <w:r>
        <w:rPr>
          <w:rFonts w:ascii="Arial CE" w:hAnsi="Arial CE" w:cs="Arial CE"/>
          <w:b/>
          <w:bCs/>
          <w:sz w:val="20"/>
          <w:szCs w:val="20"/>
        </w:rPr>
        <w:t>Specyfikację istotnych warunków zamówienia można uzyskać pod adresem:</w:t>
      </w:r>
      <w:r>
        <w:rPr>
          <w:rFonts w:ascii="Arial CE" w:hAnsi="Arial CE" w:cs="Arial CE"/>
          <w:sz w:val="20"/>
          <w:szCs w:val="20"/>
        </w:rPr>
        <w:t xml:space="preserve"> Regionalny Ośrodek Polityki Społecznej ul. Słowackiego 114, 87-100 Toruń, pokój nr 36.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 xml:space="preserve">IV.4.4) Termin składania wniosków o dopuszczenie do udziału w </w:t>
      </w:r>
      <w:r>
        <w:rPr>
          <w:rFonts w:ascii="Arial CE" w:hAnsi="Arial CE" w:cs="Arial CE"/>
          <w:b/>
          <w:bCs/>
          <w:sz w:val="20"/>
          <w:szCs w:val="20"/>
        </w:rPr>
        <w:t>postępowaniu lub ofert:</w:t>
      </w:r>
      <w:r>
        <w:rPr>
          <w:rFonts w:ascii="Arial CE" w:hAnsi="Arial CE" w:cs="Arial CE"/>
          <w:sz w:val="20"/>
          <w:szCs w:val="20"/>
        </w:rPr>
        <w:t xml:space="preserve"> 30.08.2013 godzina 12:00, miejsce: Regionalny Ośrodek Polityki Społecznej ul. Słowackiego 114, 87-100 Toruń, pokój nr 21.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IV.4.5) Termin związania ofertą:</w:t>
      </w:r>
      <w:r>
        <w:rPr>
          <w:rFonts w:ascii="Arial CE" w:hAnsi="Arial CE" w:cs="Arial CE"/>
          <w:sz w:val="20"/>
          <w:szCs w:val="20"/>
        </w:rPr>
        <w:t xml:space="preserve"> okres w dniach: 30 (od ostatecznego terminu składania ofert).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IV.4.16) Inform</w:t>
      </w:r>
      <w:r>
        <w:rPr>
          <w:rFonts w:ascii="Arial CE" w:hAnsi="Arial CE" w:cs="Arial CE"/>
          <w:b/>
          <w:bCs/>
          <w:sz w:val="20"/>
          <w:szCs w:val="20"/>
        </w:rPr>
        <w:t>acje dodatkowe, w tym dotyczące finansowania projektu/programu ze środków Unii Europejskiej:</w:t>
      </w:r>
      <w:r>
        <w:rPr>
          <w:rFonts w:ascii="Arial CE" w:hAnsi="Arial CE" w:cs="Arial CE"/>
          <w:sz w:val="20"/>
          <w:szCs w:val="20"/>
        </w:rPr>
        <w:t xml:space="preserve"> Zadanie realizowane będzie w ramach projektu systemowego pn. Koordynacja na rzecz aktywnej integracji, Priorytet I PO KL - Zatrudnienie i integracja społeczna, Dzi</w:t>
      </w:r>
      <w:r>
        <w:rPr>
          <w:rFonts w:ascii="Arial CE" w:hAnsi="Arial CE" w:cs="Arial CE"/>
          <w:sz w:val="20"/>
          <w:szCs w:val="20"/>
        </w:rPr>
        <w:t>ałanie 1.2 Wsparcie systemowe instytucji pomocy i integracji społecznej, współfinansowanego ze środków Unii Europejskiej w ramach Europejskiego Funduszu Społecznego, realizowanego przez ROPS w Toruniu..</w:t>
      </w:r>
    </w:p>
    <w:p w:rsidR="00000000" w:rsidRDefault="00055E24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IV.4.17) Czy przewiduje się unieważnienie postępowani</w:t>
      </w:r>
      <w:r>
        <w:rPr>
          <w:rFonts w:ascii="Arial CE" w:hAnsi="Arial CE" w:cs="Arial CE"/>
          <w:b/>
          <w:bCs/>
          <w:sz w:val="20"/>
          <w:szCs w:val="20"/>
        </w:rPr>
        <w:t>a o udzielenie zamówienia, w przypadku nieprzyznania środków pochodzących z budżetu Unii Europejskiej oraz niepodlegających zwrotowi środków z pomocy udzielonej przez państwa członkowskie Europejskiego Porozumienia o Wolnym Handlu (EFTA), które miały być p</w:t>
      </w:r>
      <w:r>
        <w:rPr>
          <w:rFonts w:ascii="Arial CE" w:hAnsi="Arial CE" w:cs="Arial CE"/>
          <w:b/>
          <w:bCs/>
          <w:sz w:val="20"/>
          <w:szCs w:val="20"/>
        </w:rPr>
        <w:t xml:space="preserve">rzeznaczone na sfinansowanie całości lub części zamówienia: </w:t>
      </w:r>
      <w:r>
        <w:rPr>
          <w:rFonts w:ascii="Arial CE" w:hAnsi="Arial CE" w:cs="Arial CE"/>
          <w:sz w:val="20"/>
          <w:szCs w:val="20"/>
        </w:rPr>
        <w:t>tak</w:t>
      </w:r>
    </w:p>
    <w:p w:rsidR="00000000" w:rsidRDefault="00055E24">
      <w:pPr>
        <w:spacing w:line="400" w:lineRule="atLeast"/>
        <w:rPr>
          <w:rFonts w:ascii="Arial CE" w:eastAsia="Times New Roman" w:hAnsi="Arial CE" w:cs="Arial CE"/>
          <w:sz w:val="20"/>
          <w:szCs w:val="20"/>
        </w:rPr>
      </w:pPr>
    </w:p>
    <w:p w:rsidR="00000000" w:rsidRDefault="00055E24">
      <w:pPr>
        <w:spacing w:after="240" w:line="400" w:lineRule="atLeast"/>
        <w:rPr>
          <w:rFonts w:ascii="Arial CE" w:eastAsia="Times New Roman" w:hAnsi="Arial CE" w:cs="Arial CE"/>
          <w:sz w:val="20"/>
          <w:szCs w:val="20"/>
        </w:rPr>
      </w:pP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227747"/>
    <w:multiLevelType w:val="multilevel"/>
    <w:tmpl w:val="7BC0E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7103E7"/>
    <w:multiLevelType w:val="multilevel"/>
    <w:tmpl w:val="D4EC0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DC1389"/>
    <w:multiLevelType w:val="multilevel"/>
    <w:tmpl w:val="5FB06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ED514EC"/>
    <w:multiLevelType w:val="multilevel"/>
    <w:tmpl w:val="CF161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0010DB3"/>
    <w:multiLevelType w:val="multilevel"/>
    <w:tmpl w:val="68808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0DF3494"/>
    <w:multiLevelType w:val="multilevel"/>
    <w:tmpl w:val="A456E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2A903E4"/>
    <w:multiLevelType w:val="multilevel"/>
    <w:tmpl w:val="CA50F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hyphenationZone w:val="425"/>
  <w:noPunctuationKerning/>
  <w:characterSpacingControl w:val="doNotCompress"/>
  <w:compat/>
  <w:rsids>
    <w:rsidRoot w:val="00D541A9"/>
    <w:rsid w:val="00055E24"/>
    <w:rsid w:val="00D541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pPr>
      <w:ind w:left="225"/>
    </w:pPr>
  </w:style>
  <w:style w:type="paragraph" w:customStyle="1" w:styleId="khmain">
    <w:name w:val="kh_main"/>
    <w:basedOn w:val="Normalny"/>
    <w:pPr>
      <w:spacing w:line="400" w:lineRule="atLeast"/>
      <w:ind w:left="225"/>
    </w:pPr>
    <w:rPr>
      <w:rFonts w:ascii="Arial CE" w:hAnsi="Arial CE" w:cs="Arial CE"/>
      <w:sz w:val="20"/>
      <w:szCs w:val="20"/>
    </w:rPr>
  </w:style>
  <w:style w:type="paragraph" w:customStyle="1" w:styleId="khheader">
    <w:name w:val="kh_header"/>
    <w:basedOn w:val="Normalny"/>
    <w:pPr>
      <w:spacing w:line="420" w:lineRule="atLeast"/>
      <w:ind w:left="225"/>
      <w:jc w:val="center"/>
    </w:pPr>
    <w:rPr>
      <w:sz w:val="28"/>
      <w:szCs w:val="28"/>
    </w:rPr>
  </w:style>
  <w:style w:type="paragraph" w:customStyle="1" w:styleId="khtitle">
    <w:name w:val="kh_title"/>
    <w:basedOn w:val="Normalny"/>
    <w:pPr>
      <w:spacing w:before="375" w:after="225"/>
    </w:pPr>
    <w:rPr>
      <w:b/>
      <w:bCs/>
      <w:u w:val="single"/>
    </w:rPr>
  </w:style>
  <w:style w:type="paragraph" w:customStyle="1" w:styleId="khindent1">
    <w:name w:val="kh_indent_1"/>
    <w:basedOn w:val="Normalny"/>
    <w:pPr>
      <w:ind w:left="450"/>
    </w:pPr>
  </w:style>
  <w:style w:type="paragraph" w:customStyle="1" w:styleId="khindent2">
    <w:name w:val="kh_indent_2"/>
    <w:basedOn w:val="Normalny"/>
    <w:pPr>
      <w:ind w:left="900"/>
    </w:pPr>
  </w:style>
  <w:style w:type="paragraph" w:customStyle="1" w:styleId="odstepmaly">
    <w:name w:val="odstep_maly"/>
    <w:basedOn w:val="Normalny"/>
    <w:pPr>
      <w:ind w:left="225"/>
    </w:pPr>
  </w:style>
  <w:style w:type="paragraph" w:customStyle="1" w:styleId="linesmallheigth">
    <w:name w:val="line__small_heigth"/>
    <w:basedOn w:val="Normalny"/>
    <w:pPr>
      <w:spacing w:line="195" w:lineRule="atLeast"/>
      <w:ind w:left="225"/>
    </w:pPr>
  </w:style>
  <w:style w:type="paragraph" w:customStyle="1" w:styleId="czescinazwa">
    <w:name w:val="czesci_nazwa"/>
    <w:basedOn w:val="Normalny"/>
  </w:style>
  <w:style w:type="paragraph" w:customStyle="1" w:styleId="text">
    <w:name w:val="text"/>
    <w:basedOn w:val="Normalny"/>
    <w:pPr>
      <w:ind w:left="225"/>
    </w:pPr>
    <w:rPr>
      <w:rFonts w:ascii="Verdana" w:hAnsi="Verdana"/>
      <w:color w:val="000000"/>
      <w:sz w:val="20"/>
      <w:szCs w:val="20"/>
    </w:rPr>
  </w:style>
  <w:style w:type="paragraph" w:customStyle="1" w:styleId="textbig">
    <w:name w:val="text_big"/>
    <w:basedOn w:val="Normalny"/>
    <w:pPr>
      <w:ind w:left="225"/>
    </w:pPr>
    <w:rPr>
      <w:rFonts w:ascii="Verdana" w:hAnsi="Verdana"/>
      <w:color w:val="000000"/>
      <w:sz w:val="23"/>
      <w:szCs w:val="23"/>
    </w:rPr>
  </w:style>
  <w:style w:type="paragraph" w:customStyle="1" w:styleId="text2">
    <w:name w:val="text2"/>
    <w:basedOn w:val="Normalny"/>
    <w:pPr>
      <w:ind w:left="225"/>
    </w:pPr>
    <w:rPr>
      <w:rFonts w:ascii="Verdana" w:hAnsi="Verdana"/>
      <w:color w:val="000000"/>
      <w:sz w:val="17"/>
      <w:szCs w:val="17"/>
    </w:rPr>
  </w:style>
  <w:style w:type="paragraph" w:customStyle="1" w:styleId="kolorred">
    <w:name w:val="kolor_red"/>
    <w:basedOn w:val="Normalny"/>
    <w:pPr>
      <w:ind w:left="225"/>
    </w:pPr>
    <w:rPr>
      <w:color w:val="FF0000"/>
    </w:rPr>
  </w:style>
  <w:style w:type="paragraph" w:customStyle="1" w:styleId="sekcja">
    <w:name w:val="sekcja"/>
    <w:basedOn w:val="Normalny"/>
    <w:pPr>
      <w:ind w:left="225"/>
    </w:pPr>
    <w:rPr>
      <w:sz w:val="27"/>
      <w:szCs w:val="27"/>
    </w:rPr>
  </w:style>
  <w:style w:type="paragraph" w:customStyle="1" w:styleId="bold">
    <w:name w:val="bold"/>
    <w:basedOn w:val="Normalny"/>
    <w:pPr>
      <w:ind w:left="225"/>
    </w:pPr>
    <w:rPr>
      <w:b/>
      <w:bCs/>
    </w:rPr>
  </w:style>
  <w:style w:type="paragraph" w:customStyle="1" w:styleId="italic">
    <w:name w:val="italic"/>
    <w:basedOn w:val="Normalny"/>
    <w:pPr>
      <w:ind w:left="225"/>
    </w:pPr>
    <w:rPr>
      <w:i/>
      <w:iCs/>
    </w:rPr>
  </w:style>
  <w:style w:type="paragraph" w:customStyle="1" w:styleId="under">
    <w:name w:val="under"/>
    <w:basedOn w:val="Normalny"/>
    <w:pPr>
      <w:ind w:left="225"/>
    </w:pPr>
    <w:rPr>
      <w:u w:val="single"/>
    </w:rPr>
  </w:style>
  <w:style w:type="paragraph" w:customStyle="1" w:styleId="border">
    <w:name w:val="border"/>
    <w:basedOn w:val="Normalny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ind w:left="225"/>
    </w:pPr>
  </w:style>
  <w:style w:type="paragraph" w:customStyle="1" w:styleId="radio">
    <w:name w:val="radio"/>
    <w:basedOn w:val="Normalny"/>
    <w:pPr>
      <w:ind w:left="225"/>
    </w:pPr>
  </w:style>
  <w:style w:type="paragraph" w:customStyle="1" w:styleId="checkbox">
    <w:name w:val="checkbox"/>
    <w:basedOn w:val="Normalny"/>
    <w:pPr>
      <w:ind w:left="225"/>
    </w:pPr>
  </w:style>
  <w:style w:type="paragraph" w:customStyle="1" w:styleId="frame">
    <w:name w:val="frame"/>
    <w:basedOn w:val="Normalny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ind w:left="225"/>
    </w:pPr>
  </w:style>
  <w:style w:type="paragraph" w:customStyle="1" w:styleId="bzptd">
    <w:name w:val="bzp_td"/>
    <w:basedOn w:val="Normalny"/>
    <w:pPr>
      <w:ind w:left="225"/>
    </w:pPr>
  </w:style>
  <w:style w:type="paragraph" w:customStyle="1" w:styleId="bzppoz">
    <w:name w:val="bzp_poz"/>
    <w:basedOn w:val="Normalny"/>
    <w:pPr>
      <w:ind w:left="225"/>
    </w:pPr>
  </w:style>
  <w:style w:type="paragraph" w:customStyle="1" w:styleId="bzprok">
    <w:name w:val="bzp_rok"/>
    <w:basedOn w:val="Normalny"/>
    <w:pPr>
      <w:ind w:left="225"/>
    </w:pPr>
  </w:style>
  <w:style w:type="paragraph" w:customStyle="1" w:styleId="bzppolerok">
    <w:name w:val="bzp_pole_rok"/>
    <w:basedOn w:val="Normalny"/>
    <w:pPr>
      <w:ind w:left="225"/>
    </w:pPr>
  </w:style>
  <w:style w:type="paragraph" w:customStyle="1" w:styleId="odd">
    <w:name w:val="odd"/>
    <w:basedOn w:val="Normalny"/>
    <w:pPr>
      <w:shd w:val="clear" w:color="auto" w:fill="D8D8D8"/>
      <w:ind w:left="225"/>
    </w:pPr>
  </w:style>
  <w:style w:type="paragraph" w:customStyle="1" w:styleId="even">
    <w:name w:val="even"/>
    <w:basedOn w:val="Normalny"/>
    <w:pPr>
      <w:shd w:val="clear" w:color="auto" w:fill="FFFFFF"/>
      <w:ind w:left="225"/>
    </w:pPr>
  </w:style>
  <w:style w:type="paragraph" w:customStyle="1" w:styleId="indexmaintable">
    <w:name w:val="indexmaintable"/>
    <w:basedOn w:val="Normalny"/>
    <w:pPr>
      <w:pBdr>
        <w:top w:val="single" w:sz="6" w:space="11" w:color="000000"/>
        <w:left w:val="single" w:sz="6" w:space="11" w:color="000000"/>
        <w:bottom w:val="single" w:sz="12" w:space="11" w:color="000000"/>
        <w:right w:val="single" w:sz="12" w:space="11" w:color="000000"/>
      </w:pBdr>
      <w:shd w:val="clear" w:color="auto" w:fill="FFFFFF"/>
    </w:pPr>
  </w:style>
  <w:style w:type="paragraph" w:customStyle="1" w:styleId="maintable">
    <w:name w:val="maintable"/>
    <w:basedOn w:val="Normalny"/>
    <w:pPr>
      <w:pBdr>
        <w:top w:val="single" w:sz="6" w:space="11" w:color="000000"/>
        <w:left w:val="single" w:sz="6" w:space="11" w:color="000000"/>
        <w:bottom w:val="single" w:sz="12" w:space="11" w:color="000000"/>
        <w:right w:val="single" w:sz="12" w:space="11" w:color="000000"/>
      </w:pBdr>
      <w:shd w:val="clear" w:color="auto" w:fill="FFFFFF"/>
    </w:pPr>
  </w:style>
  <w:style w:type="paragraph" w:customStyle="1" w:styleId="maintablesr">
    <w:name w:val="maintable_sr"/>
    <w:basedOn w:val="Normalny"/>
    <w:pPr>
      <w:pBdr>
        <w:top w:val="single" w:sz="6" w:space="11" w:color="000000"/>
        <w:left w:val="single" w:sz="6" w:space="11" w:color="000000"/>
        <w:bottom w:val="single" w:sz="12" w:space="11" w:color="000000"/>
        <w:right w:val="single" w:sz="12" w:space="11" w:color="000000"/>
      </w:pBdr>
      <w:shd w:val="clear" w:color="auto" w:fill="FFFFFF"/>
    </w:pPr>
  </w:style>
  <w:style w:type="paragraph" w:customStyle="1" w:styleId="logintable">
    <w:name w:val="logintable"/>
    <w:basedOn w:val="Normalny"/>
    <w:pPr>
      <w:shd w:val="clear" w:color="auto" w:fill="FFFFFF"/>
    </w:pPr>
  </w:style>
  <w:style w:type="paragraph" w:customStyle="1" w:styleId="teksttable">
    <w:name w:val="teksttable"/>
    <w:basedOn w:val="Normalny"/>
    <w:pPr>
      <w:shd w:val="clear" w:color="auto" w:fill="FFFFFF"/>
    </w:pPr>
  </w:style>
  <w:style w:type="paragraph" w:customStyle="1" w:styleId="browsertable">
    <w:name w:val="browsertable"/>
    <w:basedOn w:val="Normalny"/>
    <w:pPr>
      <w:shd w:val="clear" w:color="auto" w:fill="FFFFFF"/>
    </w:pPr>
  </w:style>
  <w:style w:type="paragraph" w:customStyle="1" w:styleId="nowetable">
    <w:name w:val="nowetable"/>
    <w:basedOn w:val="Normalny"/>
    <w:pPr>
      <w:shd w:val="clear" w:color="auto" w:fill="FFFFFF"/>
    </w:pPr>
  </w:style>
  <w:style w:type="paragraph" w:customStyle="1" w:styleId="usertable">
    <w:name w:val="usertable"/>
    <w:basedOn w:val="Normalny"/>
    <w:pPr>
      <w:shd w:val="clear" w:color="auto" w:fill="F0F0F0"/>
      <w:spacing w:before="150"/>
    </w:pPr>
  </w:style>
  <w:style w:type="paragraph" w:customStyle="1" w:styleId="indextable">
    <w:name w:val="indextable"/>
    <w:basedOn w:val="Normalny"/>
    <w:pPr>
      <w:ind w:left="225"/>
    </w:pPr>
  </w:style>
  <w:style w:type="paragraph" w:customStyle="1" w:styleId="przerwanesesje">
    <w:name w:val="przerwanesesje"/>
    <w:basedOn w:val="Normalny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450"/>
    </w:pPr>
  </w:style>
  <w:style w:type="paragraph" w:customStyle="1" w:styleId="menutable">
    <w:name w:val="menutable"/>
    <w:basedOn w:val="Normalny"/>
    <w:pPr>
      <w:pBdr>
        <w:top w:val="dotted" w:sz="6" w:space="8" w:color="000000"/>
        <w:left w:val="dotted" w:sz="6" w:space="8" w:color="000000"/>
        <w:bottom w:val="dotted" w:sz="6" w:space="8" w:color="000000"/>
        <w:right w:val="dotted" w:sz="6" w:space="8" w:color="000000"/>
      </w:pBdr>
      <w:ind w:left="225"/>
    </w:pPr>
  </w:style>
  <w:style w:type="paragraph" w:customStyle="1" w:styleId="menuitem">
    <w:name w:val="menuitem"/>
    <w:basedOn w:val="Normalny"/>
    <w:pPr>
      <w:ind w:left="225"/>
    </w:pPr>
    <w:rPr>
      <w:rFonts w:ascii="Verdana" w:hAnsi="Verdana"/>
      <w:color w:val="000000"/>
      <w:sz w:val="20"/>
      <w:szCs w:val="20"/>
    </w:rPr>
  </w:style>
  <w:style w:type="paragraph" w:customStyle="1" w:styleId="righttable">
    <w:name w:val="righttable"/>
    <w:basedOn w:val="Normalny"/>
    <w:pPr>
      <w:pBdr>
        <w:top w:val="dotted" w:sz="6" w:space="8" w:color="000000"/>
        <w:left w:val="dotted" w:sz="6" w:space="8" w:color="000000"/>
        <w:bottom w:val="dotted" w:sz="6" w:space="8" w:color="000000"/>
        <w:right w:val="dotted" w:sz="6" w:space="8" w:color="000000"/>
      </w:pBdr>
      <w:ind w:left="225"/>
    </w:pPr>
  </w:style>
  <w:style w:type="paragraph" w:customStyle="1" w:styleId="ogltable">
    <w:name w:val="ogltable"/>
    <w:basedOn w:val="Normalny"/>
    <w:pPr>
      <w:ind w:left="225"/>
    </w:pPr>
  </w:style>
  <w:style w:type="paragraph" w:customStyle="1" w:styleId="tdradio">
    <w:name w:val="tdradio"/>
    <w:basedOn w:val="Normalny"/>
    <w:pPr>
      <w:ind w:left="225"/>
    </w:pPr>
  </w:style>
  <w:style w:type="paragraph" w:customStyle="1" w:styleId="tdcenaoferty">
    <w:name w:val="td_cena_oferty"/>
    <w:basedOn w:val="Normalny"/>
    <w:pPr>
      <w:ind w:left="225"/>
    </w:pPr>
  </w:style>
  <w:style w:type="paragraph" w:customStyle="1" w:styleId="left">
    <w:name w:val="left"/>
    <w:basedOn w:val="Normalny"/>
    <w:pPr>
      <w:ind w:left="225"/>
    </w:pPr>
  </w:style>
  <w:style w:type="paragraph" w:customStyle="1" w:styleId="right">
    <w:name w:val="right"/>
    <w:basedOn w:val="Normalny"/>
    <w:pPr>
      <w:ind w:left="225"/>
      <w:jc w:val="right"/>
    </w:pPr>
  </w:style>
  <w:style w:type="paragraph" w:customStyle="1" w:styleId="center">
    <w:name w:val="center"/>
    <w:basedOn w:val="Normalny"/>
    <w:pPr>
      <w:ind w:left="225"/>
      <w:jc w:val="center"/>
    </w:pPr>
  </w:style>
  <w:style w:type="paragraph" w:customStyle="1" w:styleId="top">
    <w:name w:val="top"/>
    <w:basedOn w:val="Normalny"/>
    <w:pPr>
      <w:ind w:left="225"/>
      <w:textAlignment w:val="top"/>
    </w:pPr>
  </w:style>
  <w:style w:type="paragraph" w:customStyle="1" w:styleId="middle">
    <w:name w:val="middle"/>
    <w:basedOn w:val="Normalny"/>
    <w:pPr>
      <w:ind w:left="225"/>
      <w:textAlignment w:val="center"/>
    </w:pPr>
  </w:style>
  <w:style w:type="paragraph" w:customStyle="1" w:styleId="innyrodzajzam">
    <w:name w:val="inny_rodzaj_zam"/>
    <w:basedOn w:val="Normalny"/>
    <w:pPr>
      <w:ind w:left="495"/>
    </w:pPr>
  </w:style>
  <w:style w:type="paragraph" w:customStyle="1" w:styleId="instzamawiajacamiejscowosc">
    <w:name w:val="inst_zamawiajaca_miejscowosc"/>
    <w:basedOn w:val="Normalny"/>
    <w:pPr>
      <w:ind w:left="225"/>
    </w:pPr>
  </w:style>
  <w:style w:type="paragraph" w:customStyle="1" w:styleId="instzamawiajacakodpocztowy">
    <w:name w:val="inst_zamawiajaca_kod_pocztowy"/>
    <w:basedOn w:val="Normalny"/>
    <w:pPr>
      <w:ind w:left="225"/>
    </w:pPr>
  </w:style>
  <w:style w:type="paragraph" w:customStyle="1" w:styleId="formatczescinr">
    <w:name w:val="format_czesci_nr"/>
    <w:basedOn w:val="Normalny"/>
    <w:pPr>
      <w:spacing w:before="135" w:after="135"/>
      <w:ind w:left="225"/>
    </w:pPr>
  </w:style>
  <w:style w:type="paragraph" w:customStyle="1" w:styleId="katcpv">
    <w:name w:val="kat_cpv"/>
    <w:basedOn w:val="Normalny"/>
    <w:pPr>
      <w:ind w:left="150"/>
    </w:pPr>
  </w:style>
  <w:style w:type="paragraph" w:customStyle="1" w:styleId="katcpv2">
    <w:name w:val="kat_cpv2"/>
    <w:basedOn w:val="Normalny"/>
    <w:pPr>
      <w:ind w:left="300"/>
    </w:pPr>
  </w:style>
  <w:style w:type="paragraph" w:customStyle="1" w:styleId="katcpvtable">
    <w:name w:val="kat_cpv_table"/>
    <w:basedOn w:val="Normalny"/>
    <w:pPr>
      <w:ind w:left="225"/>
    </w:pPr>
  </w:style>
  <w:style w:type="paragraph" w:customStyle="1" w:styleId="disabled">
    <w:name w:val="disabled"/>
    <w:basedOn w:val="Normalny"/>
    <w:pPr>
      <w:ind w:left="225"/>
    </w:pPr>
    <w:rPr>
      <w:color w:val="808080"/>
    </w:rPr>
  </w:style>
  <w:style w:type="paragraph" w:customStyle="1" w:styleId="justify">
    <w:name w:val="justify"/>
    <w:basedOn w:val="Normalny"/>
    <w:pPr>
      <w:ind w:left="225"/>
      <w:jc w:val="both"/>
    </w:pPr>
  </w:style>
  <w:style w:type="character" w:customStyle="1" w:styleId="przypis">
    <w:name w:val="przypis"/>
    <w:basedOn w:val="Domylnaczcionkaakapitu"/>
  </w:style>
  <w:style w:type="character" w:customStyle="1" w:styleId="text21">
    <w:name w:val="text21"/>
    <w:basedOn w:val="Domylnaczcionkaakapitu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876764">
      <w:marLeft w:val="1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1345</Words>
  <Characters>8713</Characters>
  <Application>Microsoft Office Word</Application>
  <DocSecurity>0</DocSecurity>
  <Lines>72</Lines>
  <Paragraphs>20</Paragraphs>
  <ScaleCrop>false</ScaleCrop>
  <Company>MAXDATA</Company>
  <LinksUpToDate>false</LinksUpToDate>
  <CharactersWithSpaces>10038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2</cp:revision>
  <dcterms:created xsi:type="dcterms:W3CDTF">2013-08-22T13:32:00Z</dcterms:created>
  <dcterms:modified xsi:type="dcterms:W3CDTF">2013-08-22T13:32:00Z</dcterms:modified>
</cp:coreProperties>
</file>