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3500" w:rsidRDefault="00BC3500" w:rsidP="00A909EE">
      <w:pPr>
        <w:spacing w:after="0" w:line="240" w:lineRule="auto"/>
        <w:jc w:val="both"/>
        <w:rPr>
          <w:b/>
        </w:rPr>
      </w:pPr>
    </w:p>
    <w:p w:rsidR="00BC3500" w:rsidRDefault="00BC3500" w:rsidP="00BC3500">
      <w:pPr>
        <w:spacing w:after="0" w:line="240" w:lineRule="auto"/>
        <w:jc w:val="center"/>
        <w:rPr>
          <w:b/>
        </w:rPr>
      </w:pPr>
      <w:r>
        <w:rPr>
          <w:b/>
        </w:rPr>
        <w:t>SZCZEGÓŁOWY OPIS PRZEDMIOTU ZAMÓWIENIA</w:t>
      </w:r>
    </w:p>
    <w:p w:rsidR="00BC3500" w:rsidRDefault="00BC3500" w:rsidP="00BC3500">
      <w:pPr>
        <w:spacing w:after="0" w:line="240" w:lineRule="auto"/>
        <w:jc w:val="right"/>
        <w:rPr>
          <w:u w:val="single"/>
        </w:rPr>
      </w:pPr>
      <w:r>
        <w:rPr>
          <w:b/>
        </w:rPr>
        <w:t>Załącznik nr 1</w:t>
      </w:r>
      <w:r w:rsidR="002E2B13">
        <w:rPr>
          <w:b/>
        </w:rPr>
        <w:t>.5</w:t>
      </w:r>
      <w:r>
        <w:rPr>
          <w:b/>
        </w:rPr>
        <w:t xml:space="preserve"> do zapytania ofertowego</w:t>
      </w:r>
      <w:r>
        <w:rPr>
          <w:b/>
        </w:rPr>
        <w:br/>
      </w:r>
    </w:p>
    <w:p w:rsidR="00BC3500" w:rsidRDefault="00BC3500" w:rsidP="00BC3500">
      <w:pPr>
        <w:numPr>
          <w:ilvl w:val="0"/>
          <w:numId w:val="2"/>
        </w:numPr>
        <w:spacing w:after="0" w:line="240" w:lineRule="auto"/>
        <w:jc w:val="both"/>
      </w:pPr>
      <w:r>
        <w:t xml:space="preserve">Przedmiot zamówienia obejmuje usługi specjalistycznego poradnictwa psychiatrycznego/świadczenia zdrowotne z zakresu psychiatrii realizowane w ramach projektu partnerskiego, pn. „Rodzina w Centrum” w ramach Osi Priorytetowej 9 </w:t>
      </w:r>
      <w:r>
        <w:rPr>
          <w:i/>
        </w:rPr>
        <w:t>Solidarne społeczeństwo</w:t>
      </w:r>
      <w:r>
        <w:t xml:space="preserve">, Działania 9.3 </w:t>
      </w:r>
      <w:r>
        <w:rPr>
          <w:i/>
        </w:rPr>
        <w:t>Rozwój usług zdrowotnych i społecznych</w:t>
      </w:r>
      <w:r>
        <w:t xml:space="preserve">, </w:t>
      </w:r>
      <w:proofErr w:type="spellStart"/>
      <w:r>
        <w:t>Poddziałania</w:t>
      </w:r>
      <w:proofErr w:type="spellEnd"/>
      <w:r>
        <w:t xml:space="preserve"> 9.3.2 </w:t>
      </w:r>
      <w:r>
        <w:rPr>
          <w:i/>
        </w:rPr>
        <w:t xml:space="preserve">Rozwój usług społecznych </w:t>
      </w:r>
      <w:r>
        <w:t>w ramach części RPO WKP 2014-2020 współfinansowanej z Europejskiego Funduszu Społecznego</w:t>
      </w:r>
      <w:r>
        <w:rPr>
          <w:i/>
        </w:rPr>
        <w:t>.</w:t>
      </w:r>
    </w:p>
    <w:p w:rsidR="00BC3500" w:rsidRDefault="00BC3500" w:rsidP="00BC3500">
      <w:pPr>
        <w:numPr>
          <w:ilvl w:val="0"/>
          <w:numId w:val="2"/>
        </w:numPr>
        <w:spacing w:after="0" w:line="240" w:lineRule="auto"/>
        <w:jc w:val="both"/>
      </w:pPr>
      <w:r>
        <w:t xml:space="preserve">Projekt realizowany jest w partnerstwie Regionalnego Ośrodka Polityki Społecznej w Toruniu </w:t>
      </w:r>
      <w:r>
        <w:br/>
        <w:t xml:space="preserve"> - partner wiodący z powiatami/</w:t>
      </w:r>
      <w:proofErr w:type="spellStart"/>
      <w:r>
        <w:t>PCPR-ami</w:t>
      </w:r>
      <w:proofErr w:type="spellEnd"/>
      <w:r>
        <w:t xml:space="preserve"> oraz miastami na prawach powiatu /MOPR w województwie kujawsko-pomorskim, gdzie powstaną Centra Wspierania Rodzin (CWR) jako miejsca organizacji specjalistycznych usług wsparcia rodziny.</w:t>
      </w:r>
    </w:p>
    <w:p w:rsidR="00BC3500" w:rsidRDefault="00BC3500" w:rsidP="00BC3500">
      <w:pPr>
        <w:numPr>
          <w:ilvl w:val="0"/>
          <w:numId w:val="2"/>
        </w:numPr>
        <w:spacing w:after="0" w:line="240" w:lineRule="auto"/>
        <w:jc w:val="both"/>
      </w:pPr>
      <w:r>
        <w:t xml:space="preserve">Usługi wsparcia rodziny i pieczy zastępczej świadczone będą w ramach Zadania 1: </w:t>
      </w:r>
      <w:r>
        <w:rPr>
          <w:i/>
        </w:rPr>
        <w:t xml:space="preserve">Wsparcie rodziny naturalnej i zastępczej w formach </w:t>
      </w:r>
      <w:proofErr w:type="spellStart"/>
      <w:r>
        <w:rPr>
          <w:i/>
        </w:rPr>
        <w:t>zdeinstytucjonalizowanych</w:t>
      </w:r>
      <w:proofErr w:type="spellEnd"/>
      <w:r>
        <w:rPr>
          <w:i/>
        </w:rPr>
        <w:t xml:space="preserve"> jako element procesu aktywizacji społecznej.</w:t>
      </w:r>
    </w:p>
    <w:p w:rsidR="00BC3500" w:rsidRDefault="00BC3500" w:rsidP="00BC3500">
      <w:pPr>
        <w:numPr>
          <w:ilvl w:val="0"/>
          <w:numId w:val="2"/>
        </w:numPr>
        <w:spacing w:after="0" w:line="240" w:lineRule="auto"/>
        <w:jc w:val="both"/>
      </w:pPr>
      <w:r>
        <w:t>Celem projektu jest zwiększenie dostępu do usług wsparcia rodziny i pieczy zastępczej poprzez zbudowanie jednego zintegrowanego systemu pomocy dla rodzin w województwie kujawsko-pomorskim do 30.06.2018 roku.</w:t>
      </w:r>
    </w:p>
    <w:p w:rsidR="00BC3500" w:rsidRDefault="00BC3500" w:rsidP="00BC3500">
      <w:pPr>
        <w:numPr>
          <w:ilvl w:val="0"/>
          <w:numId w:val="2"/>
        </w:numPr>
        <w:spacing w:after="0" w:line="240" w:lineRule="auto"/>
        <w:jc w:val="both"/>
      </w:pPr>
      <w:r>
        <w:t>Usługi świadczone w Centrach Wspierania Rodzin (CWR) utworzonych przez każdego z partnerów skierowane są do osób, należących do poniższych grup:</w:t>
      </w:r>
    </w:p>
    <w:p w:rsidR="00BC3500" w:rsidRDefault="00BC3500" w:rsidP="00BC3500">
      <w:pPr>
        <w:numPr>
          <w:ilvl w:val="0"/>
          <w:numId w:val="3"/>
        </w:numPr>
        <w:tabs>
          <w:tab w:val="clear" w:pos="720"/>
          <w:tab w:val="num" w:pos="1276"/>
        </w:tabs>
        <w:spacing w:after="0" w:line="240" w:lineRule="auto"/>
        <w:ind w:left="1276"/>
        <w:jc w:val="both"/>
      </w:pPr>
      <w:r>
        <w:t>osób zagrożonych ubóstwem lub wykluczonych społecznie w tym:</w:t>
      </w:r>
    </w:p>
    <w:p w:rsidR="00BC3500" w:rsidRDefault="00BC3500" w:rsidP="00BC3500">
      <w:pPr>
        <w:numPr>
          <w:ilvl w:val="0"/>
          <w:numId w:val="4"/>
        </w:numPr>
        <w:spacing w:after="0" w:line="240" w:lineRule="auto"/>
        <w:ind w:left="1701" w:firstLine="0"/>
        <w:jc w:val="both"/>
      </w:pPr>
      <w:r>
        <w:t>osób przebywających w pieczy zastępczej,</w:t>
      </w:r>
    </w:p>
    <w:p w:rsidR="00BC3500" w:rsidRDefault="00BC3500" w:rsidP="00BC3500">
      <w:pPr>
        <w:numPr>
          <w:ilvl w:val="0"/>
          <w:numId w:val="4"/>
        </w:numPr>
        <w:spacing w:after="0" w:line="240" w:lineRule="auto"/>
        <w:ind w:left="1701" w:firstLine="0"/>
        <w:jc w:val="both"/>
      </w:pPr>
      <w:r>
        <w:t>osób opuszczających pieczę zastępczą,</w:t>
      </w:r>
    </w:p>
    <w:p w:rsidR="00BC3500" w:rsidRDefault="00BC3500" w:rsidP="00BC3500">
      <w:pPr>
        <w:pStyle w:val="Akapitzlist"/>
        <w:numPr>
          <w:ilvl w:val="0"/>
          <w:numId w:val="4"/>
        </w:numPr>
        <w:tabs>
          <w:tab w:val="num" w:pos="2127"/>
        </w:tabs>
        <w:spacing w:after="0" w:line="240" w:lineRule="auto"/>
        <w:ind w:left="2127" w:hanging="426"/>
        <w:jc w:val="both"/>
      </w:pPr>
      <w:r>
        <w:t>osób w rodzinach przeżywających trudności w pełnieniu funkcji opiekuńczo – wychowawczych, o których mowa w ustawie z dnia 9 czerwca 2011 r. o wspieraniu rodziny i systemie pieczy zastępczej (w tym rodziny objęte wsparciem asystenta rodziny);</w:t>
      </w:r>
    </w:p>
    <w:p w:rsidR="00BC3500" w:rsidRDefault="00BC3500" w:rsidP="00BC3500">
      <w:pPr>
        <w:numPr>
          <w:ilvl w:val="0"/>
          <w:numId w:val="3"/>
        </w:numPr>
        <w:tabs>
          <w:tab w:val="clear" w:pos="720"/>
          <w:tab w:val="num" w:pos="1276"/>
        </w:tabs>
        <w:spacing w:after="0" w:line="240" w:lineRule="auto"/>
        <w:ind w:left="1276"/>
        <w:jc w:val="both"/>
      </w:pPr>
      <w:r>
        <w:t>otoczenia osób zagrożonych ubóstwem lub wykluczeniem społecznym,</w:t>
      </w:r>
      <w:r>
        <w:br/>
        <w:t xml:space="preserve"> w tym: osób sprawujących rodzinną pieczę zastępczą. </w:t>
      </w:r>
    </w:p>
    <w:p w:rsidR="00BC3500" w:rsidRDefault="00BC3500" w:rsidP="00BC3500">
      <w:pPr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r>
        <w:t>Wykonawca zobowiązany jest do realizacji przedmiotu zamówienia</w:t>
      </w:r>
      <w:r>
        <w:rPr>
          <w:rFonts w:eastAsia="Times New Roman"/>
          <w:lang w:eastAsia="pl-PL"/>
        </w:rPr>
        <w:t>, zgodnie z podstawowymi zasadami, które zapewniają uczestnikom specjalistycznego poradnictwa psychiatrycznego fundamentalne poczucie bezpieczeństwa emocjonalnego. Do zasad tych zaliczyć należy:</w:t>
      </w:r>
    </w:p>
    <w:p w:rsidR="00BC3500" w:rsidRDefault="00BC3500" w:rsidP="00BC3500">
      <w:pPr>
        <w:numPr>
          <w:ilvl w:val="0"/>
          <w:numId w:val="5"/>
        </w:numPr>
        <w:spacing w:after="0" w:line="240" w:lineRule="auto"/>
        <w:ind w:left="1560" w:hanging="284"/>
        <w:jc w:val="both"/>
      </w:pPr>
      <w:r>
        <w:rPr>
          <w:b/>
        </w:rPr>
        <w:t>Poufność –</w:t>
      </w:r>
      <w:r>
        <w:t xml:space="preserve"> konsultacje prowadzone są w warunkach i na zasadach pełnej poufności, a dokumentacja powstała w wyniku świadczenia usług psychiatrycznych jest przechowywana w sposób uniemożliwiający dostęp osób niepowołanych. Jednocześnie klient musi być poinformowany o ograniczeniu zasady poufności w przypadku konieczności przekazania informacji o prowadzonej sprawie uprawnionym organom (prokuratura, sąd, policja);</w:t>
      </w:r>
    </w:p>
    <w:p w:rsidR="00BC3500" w:rsidRDefault="00BC3500" w:rsidP="00BC3500">
      <w:pPr>
        <w:numPr>
          <w:ilvl w:val="0"/>
          <w:numId w:val="5"/>
        </w:numPr>
        <w:spacing w:after="0" w:line="240" w:lineRule="auto"/>
        <w:ind w:left="1560" w:hanging="284"/>
        <w:jc w:val="both"/>
      </w:pPr>
      <w:r>
        <w:rPr>
          <w:b/>
        </w:rPr>
        <w:t>Profesjonalizm –</w:t>
      </w:r>
      <w:r>
        <w:t xml:space="preserve"> konsultacje prowadzą specjaliści, osoby kompetentne, o odpowiednich kwalifikacjach i umiejętnościach pozwalających na rzetelną </w:t>
      </w:r>
      <w:r>
        <w:br/>
        <w:t xml:space="preserve">i wyczerpującą pracę nad konkretnym zagadnieniem z uwzględnieniem możliwości percepcyjnych osoby korzystającej ze wsparcia; </w:t>
      </w:r>
    </w:p>
    <w:p w:rsidR="00BC3500" w:rsidRDefault="00BC3500" w:rsidP="00BC3500">
      <w:pPr>
        <w:numPr>
          <w:ilvl w:val="0"/>
          <w:numId w:val="5"/>
        </w:numPr>
        <w:spacing w:after="0" w:line="240" w:lineRule="auto"/>
        <w:ind w:left="1560" w:hanging="284"/>
        <w:jc w:val="both"/>
        <w:rPr>
          <w:rFonts w:eastAsia="Times New Roman"/>
          <w:lang w:eastAsia="pl-PL"/>
        </w:rPr>
      </w:pPr>
      <w:r>
        <w:rPr>
          <w:b/>
        </w:rPr>
        <w:t>Stosowanie zasad etycznych w praktyce psychiatrycznej –</w:t>
      </w:r>
      <w:r>
        <w:t xml:space="preserve"> u podstaw wszystkich form wsparcia leży pełne poszanowanie klienta, jego godności i autonomii, niezależnie od wartości czy metodologii stosowanej przez profesjonalistę; w trakcie współpracy nad poszukiwaniem możliwie</w:t>
      </w:r>
      <w:r>
        <w:rPr>
          <w:rFonts w:eastAsia="Times New Roman"/>
          <w:lang w:eastAsia="pl-PL"/>
        </w:rPr>
        <w:t xml:space="preserve"> najlepszych rozwiązań problemu osoby/rodziny korzystającej z porady psychiatrycznej. Prowadzący poradnictwo uwzględnia niezależność klienta i jego prawo do podejmowania suwerennych decyzji.</w:t>
      </w:r>
    </w:p>
    <w:p w:rsidR="00BC3500" w:rsidRDefault="00BC3500" w:rsidP="00A909EE">
      <w:pPr>
        <w:spacing w:after="0" w:line="240" w:lineRule="auto"/>
        <w:jc w:val="both"/>
        <w:rPr>
          <w:b/>
        </w:rPr>
      </w:pPr>
    </w:p>
    <w:p w:rsidR="00BC3500" w:rsidRDefault="00BC3500" w:rsidP="00BC3500">
      <w:pPr>
        <w:spacing w:after="0" w:line="240" w:lineRule="auto"/>
        <w:jc w:val="center"/>
        <w:rPr>
          <w:b/>
        </w:rPr>
      </w:pPr>
      <w:r w:rsidRPr="009A090D">
        <w:rPr>
          <w:b/>
        </w:rPr>
        <w:lastRenderedPageBreak/>
        <w:t>USŁUGA SPECJALISTYCZNEGO PORADNICTWA PSYCHIATRYCZNEGO:</w:t>
      </w:r>
    </w:p>
    <w:p w:rsidR="007A7958" w:rsidRDefault="007A7958" w:rsidP="00A909EE">
      <w:pPr>
        <w:spacing w:after="0" w:line="240" w:lineRule="auto"/>
        <w:jc w:val="both"/>
        <w:rPr>
          <w:b/>
        </w:rPr>
      </w:pPr>
      <w:r w:rsidRPr="00DC31AC">
        <w:rPr>
          <w:b/>
        </w:rPr>
        <w:t xml:space="preserve">CZĘŚĆ </w:t>
      </w:r>
      <w:r>
        <w:rPr>
          <w:b/>
        </w:rPr>
        <w:t>5</w:t>
      </w:r>
    </w:p>
    <w:p w:rsidR="00A909EE" w:rsidRPr="00DC31AC" w:rsidRDefault="007A7958" w:rsidP="00A909EE">
      <w:pPr>
        <w:spacing w:after="0" w:line="240" w:lineRule="auto"/>
        <w:jc w:val="both"/>
        <w:rPr>
          <w:b/>
        </w:rPr>
      </w:pPr>
      <w:r w:rsidRPr="00DC31AC">
        <w:rPr>
          <w:b/>
        </w:rPr>
        <w:t xml:space="preserve">PCPR </w:t>
      </w:r>
      <w:r>
        <w:rPr>
          <w:b/>
        </w:rPr>
        <w:t>BRODNICA</w:t>
      </w:r>
    </w:p>
    <w:p w:rsidR="00A909EE" w:rsidRPr="00DC31AC" w:rsidRDefault="00A909EE" w:rsidP="00A909EE">
      <w:pPr>
        <w:spacing w:after="0" w:line="240" w:lineRule="auto"/>
        <w:jc w:val="both"/>
        <w:rPr>
          <w:b/>
        </w:rPr>
      </w:pPr>
    </w:p>
    <w:p w:rsidR="00A909EE" w:rsidRPr="009A090D" w:rsidRDefault="00A909EE" w:rsidP="00A909EE">
      <w:pPr>
        <w:spacing w:after="0" w:line="240" w:lineRule="auto"/>
        <w:rPr>
          <w:b/>
        </w:rPr>
      </w:pPr>
    </w:p>
    <w:tbl>
      <w:tblPr>
        <w:tblW w:w="9570" w:type="dxa"/>
        <w:jc w:val="center"/>
        <w:tblLayout w:type="fixed"/>
        <w:tblCellMar>
          <w:left w:w="40" w:type="dxa"/>
          <w:right w:w="40" w:type="dxa"/>
        </w:tblCellMar>
        <w:tblLook w:val="0000"/>
      </w:tblPr>
      <w:tblGrid>
        <w:gridCol w:w="3315"/>
        <w:gridCol w:w="6255"/>
      </w:tblGrid>
      <w:tr w:rsidR="00A909EE" w:rsidRPr="009A090D" w:rsidTr="00AE5B76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A909EE" w:rsidRPr="009A090D" w:rsidRDefault="00A909EE" w:rsidP="00AE5B76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9A090D">
              <w:rPr>
                <w:rFonts w:ascii="Calibri" w:hAnsi="Calibri" w:cs="Times New Roman"/>
                <w:b/>
                <w:sz w:val="22"/>
                <w:szCs w:val="22"/>
              </w:rPr>
              <w:t>Specjalistyczne poradnictwo rodzinne - psychiatryczne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A909EE" w:rsidRPr="009A090D" w:rsidRDefault="00A909EE" w:rsidP="00AE5B76">
            <w:pPr>
              <w:pStyle w:val="Akapitzlist"/>
              <w:spacing w:after="0" w:line="240" w:lineRule="auto"/>
              <w:ind w:left="0"/>
              <w:jc w:val="both"/>
              <w:rPr>
                <w:rFonts w:eastAsia="Times New Roman"/>
                <w:lang w:eastAsia="pl-PL"/>
              </w:rPr>
            </w:pPr>
            <w:r w:rsidRPr="009A090D">
              <w:rPr>
                <w:rFonts w:eastAsia="Times New Roman"/>
                <w:lang w:eastAsia="pl-PL"/>
              </w:rPr>
              <w:t>Specjalistyczne poradnictwo rodzinne – psychiatryczne, którego celem jest m. in. diagnozowanie problemów psychicznych, w tym chorób psychicznych i chorób nerwowych, których źródło tkwi w sposobie funkcjonowania rodziny oraz rodzaju więzi rodzinnych. Jednostką miary udzielanego poradnictwa psychiatrycznego jest porada.</w:t>
            </w:r>
          </w:p>
        </w:tc>
      </w:tr>
      <w:tr w:rsidR="00A909EE" w:rsidRPr="009A090D" w:rsidTr="00AE5B76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09EE" w:rsidRPr="009A090D" w:rsidRDefault="00A909EE" w:rsidP="00AE5B7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9A090D">
              <w:rPr>
                <w:rFonts w:ascii="Calibri" w:hAnsi="Calibri" w:cs="Times New Roman"/>
                <w:b/>
                <w:sz w:val="22"/>
                <w:szCs w:val="22"/>
              </w:rPr>
              <w:t>Termin świadczenia usług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09EE" w:rsidRPr="009A090D" w:rsidRDefault="00A909EE" w:rsidP="00A909EE">
            <w:pPr>
              <w:pStyle w:val="Style38"/>
              <w:widowControl/>
              <w:numPr>
                <w:ilvl w:val="0"/>
                <w:numId w:val="1"/>
              </w:numPr>
              <w:spacing w:line="240" w:lineRule="auto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9A090D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I kwartał 2017 r. do </w:t>
            </w:r>
            <w:r w:rsidR="00040775">
              <w:rPr>
                <w:rStyle w:val="FontStyle111"/>
                <w:rFonts w:ascii="Calibri" w:hAnsi="Calibri" w:cs="Times New Roman"/>
                <w:sz w:val="22"/>
                <w:szCs w:val="22"/>
              </w:rPr>
              <w:t>20</w:t>
            </w:r>
            <w:r w:rsidR="007538F1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czerwca 2018</w:t>
            </w:r>
            <w:bookmarkStart w:id="0" w:name="_GoBack"/>
            <w:bookmarkEnd w:id="0"/>
            <w:r w:rsidRPr="009A090D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r.</w:t>
            </w:r>
          </w:p>
          <w:p w:rsidR="00A909EE" w:rsidRPr="009A090D" w:rsidRDefault="00A909EE" w:rsidP="00AE5B76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9A090D">
              <w:rPr>
                <w:rStyle w:val="FontStyle111"/>
                <w:rFonts w:ascii="Calibri" w:hAnsi="Calibri" w:cs="Times New Roman"/>
                <w:sz w:val="22"/>
                <w:szCs w:val="22"/>
              </w:rPr>
              <w:t>szczegółowy harmonogram świadczenia usług zostanie ustalony przed podpisaniem umowy z wykonawcą, usługi świadczone będą zgodnie z zapotrzebowaniem odbiorców wsparcia, w dni robocze, także w godzinach popołudniowych oraz w dni weekendowe.</w:t>
            </w:r>
          </w:p>
        </w:tc>
      </w:tr>
      <w:tr w:rsidR="00A909EE" w:rsidRPr="009A090D" w:rsidTr="00AE5B76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09EE" w:rsidRPr="009A090D" w:rsidRDefault="00A909EE" w:rsidP="00AE5B7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9A090D">
              <w:rPr>
                <w:rFonts w:ascii="Calibri" w:hAnsi="Calibri" w:cs="Times New Roman"/>
                <w:b/>
                <w:sz w:val="22"/>
                <w:szCs w:val="22"/>
              </w:rPr>
              <w:t>Miejsce świadczenia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09EE" w:rsidRPr="009A090D" w:rsidRDefault="00040775" w:rsidP="00D65FF4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color w:val="00B050"/>
                <w:sz w:val="22"/>
                <w:szCs w:val="22"/>
              </w:rPr>
            </w:pPr>
            <w:r w:rsidRPr="00F95396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Centrum Wspierania Rodzin w </w:t>
            </w:r>
            <w:r w:rsidR="00D65FF4">
              <w:rPr>
                <w:rStyle w:val="FontStyle111"/>
                <w:rFonts w:ascii="Calibri" w:hAnsi="Calibri" w:cs="Times New Roman"/>
                <w:sz w:val="22"/>
                <w:szCs w:val="22"/>
              </w:rPr>
              <w:t>powiecie brodnickim</w:t>
            </w:r>
            <w:r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</w:t>
            </w:r>
            <w:r w:rsidRPr="0006501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i/lub w innym miejscu</w:t>
            </w:r>
            <w:r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 wskazanym przez Odbiorcę usług</w:t>
            </w:r>
          </w:p>
        </w:tc>
      </w:tr>
      <w:tr w:rsidR="00040775" w:rsidRPr="009A090D" w:rsidTr="00AE5B76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0775" w:rsidRPr="009A090D" w:rsidRDefault="00040775" w:rsidP="00AE5B7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>
              <w:rPr>
                <w:rFonts w:ascii="Calibri" w:hAnsi="Calibri" w:cs="Times New Roman"/>
                <w:b/>
                <w:sz w:val="22"/>
                <w:szCs w:val="22"/>
              </w:rPr>
              <w:t>Odbiorcy usług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0775" w:rsidRPr="009A090D" w:rsidRDefault="00040775" w:rsidP="00AE5B7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>
              <w:rPr>
                <w:rStyle w:val="FontStyle111"/>
                <w:rFonts w:ascii="Calibri" w:hAnsi="Calibri" w:cs="Times New Roman"/>
                <w:sz w:val="22"/>
                <w:szCs w:val="22"/>
              </w:rPr>
              <w:t>Wykonawca zobowiązany jest zapewnić usługę psychiatryczną zarówno dla dzieci i młodzieży jak i dla osób dorosłych.</w:t>
            </w:r>
          </w:p>
        </w:tc>
      </w:tr>
      <w:tr w:rsidR="00A909EE" w:rsidRPr="009A090D" w:rsidTr="00AE5B76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09EE" w:rsidRPr="009A090D" w:rsidRDefault="00A909EE" w:rsidP="00AE5B7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9A090D">
              <w:rPr>
                <w:rFonts w:ascii="Calibri" w:hAnsi="Calibri" w:cs="Times New Roman"/>
                <w:b/>
                <w:sz w:val="22"/>
                <w:szCs w:val="22"/>
              </w:rPr>
              <w:t>Efekty poradnictwa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09EE" w:rsidRPr="009A090D" w:rsidRDefault="00A909EE" w:rsidP="00AE5B7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 w:rsidRPr="009A090D">
              <w:rPr>
                <w:rFonts w:ascii="Calibri" w:hAnsi="Calibri" w:cs="Times New Roman"/>
                <w:sz w:val="22"/>
                <w:szCs w:val="22"/>
              </w:rPr>
              <w:t>Postawiona diagnoza stanu psychicznego członka rodziny,  podjęcie leczenia.</w:t>
            </w:r>
          </w:p>
          <w:p w:rsidR="00A909EE" w:rsidRPr="009A090D" w:rsidRDefault="00A909EE" w:rsidP="00AE5B7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</w:p>
          <w:p w:rsidR="00A909EE" w:rsidRPr="009A090D" w:rsidRDefault="00A909EE" w:rsidP="00AE5B7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 w:rsidRPr="009A090D">
              <w:rPr>
                <w:rFonts w:ascii="Calibri" w:hAnsi="Calibri" w:cs="Times New Roman"/>
                <w:sz w:val="22"/>
                <w:szCs w:val="22"/>
              </w:rPr>
              <w:t xml:space="preserve">Wykonawca zobowiązany jest na podstawie obserwacji </w:t>
            </w:r>
            <w:r w:rsidRPr="009A090D">
              <w:rPr>
                <w:rFonts w:ascii="Calibri" w:hAnsi="Calibri" w:cs="Times New Roman"/>
                <w:sz w:val="22"/>
                <w:szCs w:val="22"/>
              </w:rPr>
              <w:br/>
              <w:t>i wywiadu do weryfikacji powyższych efektów poradnictwa dla każdego uczestnika i określenia ich w karcie realizowanego poradnictwa.</w:t>
            </w:r>
          </w:p>
        </w:tc>
      </w:tr>
      <w:tr w:rsidR="00040775" w:rsidRPr="009A090D" w:rsidTr="00AE5B76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0775" w:rsidRPr="009A090D" w:rsidRDefault="00040775" w:rsidP="00AE5B7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>
              <w:rPr>
                <w:rFonts w:ascii="Calibri" w:hAnsi="Calibri" w:cs="Times New Roman"/>
                <w:b/>
                <w:sz w:val="22"/>
                <w:szCs w:val="22"/>
              </w:rPr>
              <w:t>Wyposażenie techniczne i sprzęt, narzędzia diagnostyczne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0775" w:rsidRPr="009A090D" w:rsidRDefault="00040775" w:rsidP="00AE5B7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 w:rsidRPr="00F1132C">
              <w:rPr>
                <w:rStyle w:val="FontStyle111"/>
                <w:rFonts w:ascii="Calibri" w:hAnsi="Calibri" w:cs="Times New Roman"/>
                <w:sz w:val="22"/>
                <w:szCs w:val="22"/>
              </w:rPr>
              <w:t>Wykonawca zobowiązany jest do zapewnienia wszelkich niezbędnych narzędzi diagnostycznych oraz sprzętu w celu prawidłowej realizacji usług w ramach przedmiotu</w:t>
            </w:r>
            <w:r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zamówienia</w:t>
            </w:r>
            <w:r w:rsidRPr="00F1132C">
              <w:rPr>
                <w:rStyle w:val="FontStyle111"/>
                <w:rFonts w:ascii="Calibri" w:hAnsi="Calibri" w:cs="Times New Roman"/>
                <w:sz w:val="22"/>
                <w:szCs w:val="22"/>
              </w:rPr>
              <w:t>.</w:t>
            </w:r>
          </w:p>
        </w:tc>
      </w:tr>
      <w:tr w:rsidR="00040775" w:rsidRPr="009A090D" w:rsidTr="00AE5B76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0775" w:rsidRPr="002E2B13" w:rsidRDefault="00040775" w:rsidP="00040775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2E2B13">
              <w:rPr>
                <w:rFonts w:ascii="Calibri" w:hAnsi="Calibri" w:cs="Times New Roman"/>
                <w:b/>
                <w:sz w:val="22"/>
                <w:szCs w:val="22"/>
              </w:rPr>
              <w:t>Liczba porad w 2017 roku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0775" w:rsidRPr="002E2B13" w:rsidRDefault="00040775" w:rsidP="00040775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2E2B13">
              <w:rPr>
                <w:rFonts w:ascii="Calibri" w:hAnsi="Calibri" w:cs="Times New Roman"/>
                <w:b/>
                <w:sz w:val="22"/>
                <w:szCs w:val="22"/>
              </w:rPr>
              <w:t>10</w:t>
            </w:r>
          </w:p>
        </w:tc>
      </w:tr>
      <w:tr w:rsidR="00A909EE" w:rsidRPr="009A090D" w:rsidTr="00AE5B76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09EE" w:rsidRPr="002E2B13" w:rsidRDefault="00A909EE" w:rsidP="00040775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2E2B13">
              <w:rPr>
                <w:rFonts w:ascii="Calibri" w:hAnsi="Calibri" w:cs="Times New Roman"/>
                <w:b/>
                <w:sz w:val="22"/>
                <w:szCs w:val="22"/>
              </w:rPr>
              <w:t>Liczba porad w 201</w:t>
            </w:r>
            <w:r w:rsidR="00040775" w:rsidRPr="002E2B13">
              <w:rPr>
                <w:rFonts w:ascii="Calibri" w:hAnsi="Calibri" w:cs="Times New Roman"/>
                <w:b/>
                <w:sz w:val="22"/>
                <w:szCs w:val="22"/>
              </w:rPr>
              <w:t>8</w:t>
            </w:r>
            <w:r w:rsidRPr="002E2B13">
              <w:rPr>
                <w:rFonts w:ascii="Calibri" w:hAnsi="Calibri" w:cs="Times New Roman"/>
                <w:b/>
                <w:sz w:val="22"/>
                <w:szCs w:val="22"/>
              </w:rPr>
              <w:t xml:space="preserve"> roku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09EE" w:rsidRPr="002E2B13" w:rsidRDefault="00040775" w:rsidP="00040775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2E2B13">
              <w:rPr>
                <w:rFonts w:ascii="Calibri" w:hAnsi="Calibri" w:cs="Times New Roman"/>
                <w:b/>
                <w:sz w:val="22"/>
                <w:szCs w:val="22"/>
              </w:rPr>
              <w:t>5</w:t>
            </w:r>
          </w:p>
        </w:tc>
      </w:tr>
      <w:tr w:rsidR="00A909EE" w:rsidRPr="009A090D" w:rsidTr="00AE5B76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09EE" w:rsidRPr="009A090D" w:rsidRDefault="00A909EE" w:rsidP="00AE5B76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9A090D">
              <w:rPr>
                <w:rFonts w:ascii="Calibri" w:hAnsi="Calibri" w:cs="Times New Roman"/>
                <w:b/>
                <w:sz w:val="22"/>
                <w:szCs w:val="22"/>
              </w:rPr>
              <w:t>Wymagania wobec wykonawcy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09EE" w:rsidRPr="009A090D" w:rsidRDefault="00A909EE" w:rsidP="00AE5B7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 w:rsidRPr="009A090D">
              <w:rPr>
                <w:rFonts w:ascii="Calibri" w:hAnsi="Calibri" w:cs="Times New Roman"/>
                <w:sz w:val="22"/>
                <w:szCs w:val="22"/>
              </w:rPr>
              <w:t>udokumentowana praktyka w psychiatrii i/lub psychiatrii dzieci i młodzieży.</w:t>
            </w:r>
          </w:p>
        </w:tc>
      </w:tr>
      <w:tr w:rsidR="00A909EE" w:rsidRPr="009A090D" w:rsidTr="00AE5B76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09EE" w:rsidRPr="009A090D" w:rsidRDefault="00A909EE" w:rsidP="00AE5B7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9A090D">
              <w:rPr>
                <w:rFonts w:ascii="Calibri" w:hAnsi="Calibri" w:cs="Times New Roman"/>
                <w:b/>
                <w:sz w:val="22"/>
                <w:szCs w:val="22"/>
              </w:rPr>
              <w:t>Sprawozdawczość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09EE" w:rsidRPr="009A090D" w:rsidRDefault="00A909EE" w:rsidP="00AE5B7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 w:rsidRPr="009A090D">
              <w:rPr>
                <w:rStyle w:val="FontStyle111"/>
                <w:rFonts w:ascii="Calibri" w:hAnsi="Calibri"/>
                <w:sz w:val="22"/>
                <w:szCs w:val="22"/>
              </w:rPr>
              <w:t>Wykonawca musi wypełniać karty realizowanego  poradnictwa dla każdego uczestnika zgodnie ze wzorem przekazanym przez Zamawiającego oraz przygotować miesięczne zestawienie realizowanego poradnictwa.</w:t>
            </w:r>
          </w:p>
        </w:tc>
      </w:tr>
    </w:tbl>
    <w:p w:rsidR="00A909EE" w:rsidRPr="009A090D" w:rsidRDefault="00A909EE" w:rsidP="00A909EE">
      <w:pPr>
        <w:spacing w:after="0" w:line="240" w:lineRule="auto"/>
        <w:rPr>
          <w:b/>
        </w:rPr>
      </w:pPr>
    </w:p>
    <w:p w:rsidR="00C50281" w:rsidRDefault="00C50281"/>
    <w:sectPr w:rsidR="00C50281" w:rsidSect="00E56720">
      <w:footerReference w:type="default" r:id="rId7"/>
      <w:headerReference w:type="first" r:id="rId8"/>
      <w:footerReference w:type="first" r:id="rId9"/>
      <w:pgSz w:w="11906" w:h="16838"/>
      <w:pgMar w:top="851" w:right="1418" w:bottom="851" w:left="1418" w:header="284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57D7" w:rsidRDefault="007A7958">
      <w:pPr>
        <w:spacing w:after="0" w:line="240" w:lineRule="auto"/>
      </w:pPr>
      <w:r>
        <w:separator/>
      </w:r>
    </w:p>
  </w:endnote>
  <w:endnote w:type="continuationSeparator" w:id="1">
    <w:p w:rsidR="007757D7" w:rsidRDefault="007A79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090D" w:rsidRPr="00E56720" w:rsidRDefault="00B04630">
    <w:pPr>
      <w:pStyle w:val="Stopka"/>
    </w:pPr>
    <w:r>
      <w:fldChar w:fldCharType="begin"/>
    </w:r>
    <w:r w:rsidR="00A909EE">
      <w:instrText xml:space="preserve"> PAGE   \* MERGEFORMAT </w:instrText>
    </w:r>
    <w:r>
      <w:fldChar w:fldCharType="separate"/>
    </w:r>
    <w:r w:rsidR="00DF043B">
      <w:rPr>
        <w:noProof/>
      </w:rPr>
      <w:t>2</w:t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090D" w:rsidRDefault="00B04630">
    <w:pPr>
      <w:pStyle w:val="Stopka"/>
    </w:pPr>
    <w:r>
      <w:fldChar w:fldCharType="begin"/>
    </w:r>
    <w:r w:rsidR="00A909EE">
      <w:instrText xml:space="preserve"> PAGE   \* MERGEFORMAT </w:instrText>
    </w:r>
    <w:r>
      <w:fldChar w:fldCharType="separate"/>
    </w:r>
    <w:r w:rsidR="00DF043B">
      <w:rPr>
        <w:noProof/>
      </w:rPr>
      <w:t>1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57D7" w:rsidRDefault="007A7958">
      <w:pPr>
        <w:spacing w:after="0" w:line="240" w:lineRule="auto"/>
      </w:pPr>
      <w:r>
        <w:separator/>
      </w:r>
    </w:p>
  </w:footnote>
  <w:footnote w:type="continuationSeparator" w:id="1">
    <w:p w:rsidR="007757D7" w:rsidRDefault="007A79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090D" w:rsidRDefault="00B0463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s1025" type="#_x0000_t75" style="position:absolute;margin-left:6.1pt;margin-top:4.65pt;width:453.6pt;height:62.25pt;z-index:251660288;visibility:visible">
          <v:imagedata r:id="rId1" o:title="poziom_achromat"/>
          <w10:wrap type="squar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57096"/>
    <w:multiLevelType w:val="hybridMultilevel"/>
    <w:tmpl w:val="E5D0EF48"/>
    <w:lvl w:ilvl="0" w:tplc="04150017">
      <w:start w:val="1"/>
      <w:numFmt w:val="lowerLetter"/>
      <w:lvlText w:val="%1)"/>
      <w:lvlJc w:val="left"/>
      <w:pPr>
        <w:tabs>
          <w:tab w:val="num" w:pos="2062"/>
        </w:tabs>
        <w:ind w:left="2062" w:hanging="360"/>
      </w:pPr>
    </w:lvl>
    <w:lvl w:ilvl="1" w:tplc="F2DA239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5A609A"/>
    <w:multiLevelType w:val="hybridMultilevel"/>
    <w:tmpl w:val="76B6B1C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2DA239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07A13D2"/>
    <w:multiLevelType w:val="hybridMultilevel"/>
    <w:tmpl w:val="0AF230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807AF7"/>
    <w:multiLevelType w:val="hybridMultilevel"/>
    <w:tmpl w:val="E25A5CAC"/>
    <w:lvl w:ilvl="0" w:tplc="B6347A14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D87048E"/>
    <w:multiLevelType w:val="hybridMultilevel"/>
    <w:tmpl w:val="D0B06C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A909EE"/>
    <w:rsid w:val="00040775"/>
    <w:rsid w:val="002E2B13"/>
    <w:rsid w:val="00455D9D"/>
    <w:rsid w:val="007331EA"/>
    <w:rsid w:val="007538F1"/>
    <w:rsid w:val="007757D7"/>
    <w:rsid w:val="007A7958"/>
    <w:rsid w:val="00806205"/>
    <w:rsid w:val="00A909EE"/>
    <w:rsid w:val="00B04630"/>
    <w:rsid w:val="00BC3500"/>
    <w:rsid w:val="00C32F3E"/>
    <w:rsid w:val="00C50281"/>
    <w:rsid w:val="00D65FF4"/>
    <w:rsid w:val="00DF04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09EE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38">
    <w:name w:val="Style38"/>
    <w:basedOn w:val="Normalny"/>
    <w:uiPriority w:val="99"/>
    <w:rsid w:val="00A909EE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11">
    <w:name w:val="Font Style111"/>
    <w:rsid w:val="00A909EE"/>
    <w:rPr>
      <w:rFonts w:ascii="Arial" w:hAnsi="Arial" w:cs="Arial"/>
      <w:color w:val="000000"/>
      <w:sz w:val="18"/>
      <w:szCs w:val="18"/>
    </w:rPr>
  </w:style>
  <w:style w:type="paragraph" w:styleId="Nagwek">
    <w:name w:val="header"/>
    <w:basedOn w:val="Normalny"/>
    <w:link w:val="NagwekZnak"/>
    <w:unhideWhenUsed/>
    <w:rsid w:val="00A909E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909EE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909E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909EE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A909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784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742</Words>
  <Characters>4457</Characters>
  <Application>Microsoft Office Word</Application>
  <DocSecurity>0</DocSecurity>
  <Lines>37</Lines>
  <Paragraphs>10</Paragraphs>
  <ScaleCrop>false</ScaleCrop>
  <Company/>
  <LinksUpToDate>false</LinksUpToDate>
  <CharactersWithSpaces>5189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Gosia</dc:creator>
  <cp:keywords/>
  <dc:description/>
  <cp:lastModifiedBy>k_pawlus</cp:lastModifiedBy>
  <cp:revision>9</cp:revision>
  <cp:lastPrinted>2017-02-22T09:51:00Z</cp:lastPrinted>
  <dcterms:created xsi:type="dcterms:W3CDTF">2017-01-30T11:56:00Z</dcterms:created>
  <dcterms:modified xsi:type="dcterms:W3CDTF">2017-02-22T12:12:00Z</dcterms:modified>
</cp:coreProperties>
</file>