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DO.2741</w:t>
      </w:r>
      <w:r w:rsidR="00D17DF3">
        <w:rPr>
          <w:rFonts w:cs="Arial"/>
          <w:b/>
        </w:rPr>
        <w:t>.62.</w:t>
      </w:r>
      <w:r w:rsidR="00917300" w:rsidRPr="00D63D5F">
        <w:rPr>
          <w:rFonts w:cs="Arial"/>
          <w:b/>
        </w:rPr>
        <w:t>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przeprowadzenie </w:t>
      </w:r>
      <w:r w:rsidR="000A7BB5">
        <w:rPr>
          <w:rStyle w:val="FontStyle111"/>
          <w:rFonts w:asciiTheme="minorHAnsi" w:hAnsiTheme="minorHAnsi" w:cstheme="minorHAnsi"/>
          <w:b/>
          <w:sz w:val="21"/>
          <w:szCs w:val="21"/>
        </w:rPr>
        <w:t>Targów Dobrych Praktyk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poz. 651,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z dnia 27 sierpnia 1997 r. o rehabilitacji zawodowej i społecznej oraz zatrudnianiu osób niepełnosprawnych (Dz. U. z 2016 r. poz. 2046,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 xml:space="preserve">24 kwietnia 2003 r. o działalności pożytku publicznego i o wolontariacie (Dz. U. z 2016 r. poz. 1817,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spółdzielnia, której celem jest zatrudnienie tj. spółdzielnia pracy lub spółdzielnia inwalidów i niewidomych, działające w oparciu o ustawę z dnia 16 września 1982 r. - Prawo spółdzielcze (Dz. U. z 2017 r. poz. 1560,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1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1">
    <w:p w:rsidR="00F8159C" w:rsidRDefault="00F8159C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94840"/>
    <w:rsid w:val="00476F5C"/>
    <w:rsid w:val="004B4177"/>
    <w:rsid w:val="00522086"/>
    <w:rsid w:val="005267FB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D7BF2"/>
    <w:rsid w:val="00BA3FE7"/>
    <w:rsid w:val="00BB7071"/>
    <w:rsid w:val="00C70FC2"/>
    <w:rsid w:val="00C83AAF"/>
    <w:rsid w:val="00CB24BF"/>
    <w:rsid w:val="00D17DF3"/>
    <w:rsid w:val="00D63D5F"/>
    <w:rsid w:val="00DF2E60"/>
    <w:rsid w:val="00DF68FA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CAB6-BF89-47E9-ABA5-52563A5A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2934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puszkin</cp:lastModifiedBy>
  <cp:revision>2</cp:revision>
  <cp:lastPrinted>2017-05-02T14:00:00Z</cp:lastPrinted>
  <dcterms:created xsi:type="dcterms:W3CDTF">2018-10-26T09:51:00Z</dcterms:created>
  <dcterms:modified xsi:type="dcterms:W3CDTF">2018-10-26T09:51:00Z</dcterms:modified>
</cp:coreProperties>
</file>